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E13B9A">
        <w:rPr>
          <w:color w:val="000000"/>
          <w:sz w:val="32"/>
          <w:szCs w:val="32"/>
        </w:rPr>
        <w:t xml:space="preserve">         Правовое просвещение прокуратура </w:t>
      </w:r>
      <w:proofErr w:type="spellStart"/>
      <w:r w:rsidR="00E13B9A">
        <w:rPr>
          <w:color w:val="000000"/>
          <w:sz w:val="32"/>
          <w:szCs w:val="32"/>
        </w:rPr>
        <w:t>Майминского</w:t>
      </w:r>
      <w:proofErr w:type="spellEnd"/>
      <w:r w:rsidR="00E13B9A">
        <w:rPr>
          <w:color w:val="000000"/>
          <w:sz w:val="32"/>
          <w:szCs w:val="32"/>
        </w:rPr>
        <w:t xml:space="preserve"> района </w:t>
      </w: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1.</w:t>
      </w:r>
      <w:r w:rsidR="00EC378E" w:rsidRPr="00C440BD">
        <w:rPr>
          <w:color w:val="000000"/>
          <w:sz w:val="32"/>
          <w:szCs w:val="32"/>
        </w:rPr>
        <w:t>Федеральным законом от 30.11.2024 № 440-ФЗ внесены изменения в статью 8.52 КоАП РФ, устанавливающие</w:t>
      </w:r>
      <w:r>
        <w:rPr>
          <w:color w:val="000000"/>
          <w:sz w:val="32"/>
          <w:szCs w:val="32"/>
        </w:rPr>
        <w:t xml:space="preserve"> </w:t>
      </w:r>
      <w:r w:rsidR="00EC378E" w:rsidRPr="00C440BD">
        <w:rPr>
          <w:bCs/>
          <w:color w:val="000000"/>
          <w:sz w:val="32"/>
          <w:szCs w:val="32"/>
        </w:rPr>
        <w:t>административную ответственность за несоблюдение требований к содержанию домашних животных.</w:t>
      </w:r>
    </w:p>
    <w:p w:rsidR="00EC378E" w:rsidRPr="00C440BD" w:rsidRDefault="00BD1F5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bookmarkStart w:id="0" w:name="_GoBack"/>
      <w:bookmarkEnd w:id="0"/>
      <w:r w:rsidR="00EC378E" w:rsidRPr="00C440BD">
        <w:rPr>
          <w:color w:val="000000"/>
          <w:sz w:val="32"/>
          <w:szCs w:val="32"/>
        </w:rPr>
        <w:t>За совершение указанного правонарушения предусматривается административный штраф:</w:t>
      </w:r>
    </w:p>
    <w:p w:rsidR="00EC378E" w:rsidRPr="00E13B9A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E13B9A">
        <w:rPr>
          <w:bCs/>
          <w:color w:val="000000"/>
          <w:sz w:val="32"/>
          <w:szCs w:val="32"/>
        </w:rPr>
        <w:t>для граждан</w:t>
      </w:r>
      <w:r w:rsidRPr="00E13B9A">
        <w:rPr>
          <w:rStyle w:val="apple-converted-space"/>
          <w:color w:val="000000"/>
          <w:sz w:val="32"/>
          <w:szCs w:val="32"/>
        </w:rPr>
        <w:t> </w:t>
      </w:r>
      <w:r w:rsidRPr="00E13B9A">
        <w:rPr>
          <w:color w:val="000000"/>
          <w:sz w:val="32"/>
          <w:szCs w:val="32"/>
        </w:rPr>
        <w:t>- от 1500 до 3000 рублей, </w:t>
      </w:r>
    </w:p>
    <w:p w:rsidR="00EC378E" w:rsidRPr="00E13B9A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E13B9A">
        <w:rPr>
          <w:bCs/>
          <w:color w:val="000000"/>
          <w:sz w:val="32"/>
          <w:szCs w:val="32"/>
        </w:rPr>
        <w:t>для должностных лиц</w:t>
      </w:r>
      <w:r w:rsidRPr="00E13B9A">
        <w:rPr>
          <w:rStyle w:val="apple-converted-space"/>
          <w:color w:val="000000"/>
          <w:sz w:val="32"/>
          <w:szCs w:val="32"/>
        </w:rPr>
        <w:t> </w:t>
      </w:r>
      <w:r w:rsidRPr="00E13B9A">
        <w:rPr>
          <w:color w:val="000000"/>
          <w:sz w:val="32"/>
          <w:szCs w:val="32"/>
        </w:rPr>
        <w:t>- от 5000 до 15000 рублей, </w:t>
      </w:r>
    </w:p>
    <w:p w:rsidR="00EC378E" w:rsidRPr="00C440BD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E13B9A">
        <w:rPr>
          <w:bCs/>
          <w:color w:val="000000"/>
          <w:sz w:val="32"/>
          <w:szCs w:val="32"/>
        </w:rPr>
        <w:t>для юридических лиц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color w:val="000000"/>
          <w:sz w:val="32"/>
          <w:szCs w:val="32"/>
        </w:rPr>
        <w:t>- от 15000 до 30000 рублей.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Административная ответственность не применяется к владельцу животного в случае, если такое нарушение допущено в результате действий (бездействия) иного лица, осуществляющего либо обязанного по поручению владельца животного осуществлять непосредственный надзор за животным, а также в случае, если животное выбыло из владения лица в результате противоправных действий других лиц.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Т</w:t>
      </w:r>
      <w:r w:rsidR="00EC378E" w:rsidRPr="00C440BD">
        <w:rPr>
          <w:color w:val="000000"/>
          <w:sz w:val="32"/>
          <w:szCs w:val="32"/>
        </w:rPr>
        <w:t>ребования к содержанию домашних животных установлены ст. 13 Федерального закона «Об ответственном обращении с животными и о внесении изменений в отдельные законодательные акты Российской Федерации».</w:t>
      </w:r>
    </w:p>
    <w:p w:rsidR="00C440BD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="Segoe UI Emoji"/>
          <w:color w:val="000000"/>
          <w:sz w:val="32"/>
          <w:szCs w:val="32"/>
        </w:rPr>
      </w:pPr>
      <w:r w:rsidRPr="00C440BD">
        <w:rPr>
          <w:bCs/>
          <w:color w:val="000000"/>
          <w:sz w:val="32"/>
          <w:szCs w:val="32"/>
        </w:rPr>
        <w:t>Поправки вступ</w:t>
      </w:r>
      <w:r w:rsidR="00E13B9A">
        <w:rPr>
          <w:bCs/>
          <w:color w:val="000000"/>
          <w:sz w:val="32"/>
          <w:szCs w:val="32"/>
        </w:rPr>
        <w:t>или</w:t>
      </w:r>
      <w:r w:rsidRPr="00C440BD">
        <w:rPr>
          <w:bCs/>
          <w:color w:val="000000"/>
          <w:sz w:val="32"/>
          <w:szCs w:val="32"/>
        </w:rPr>
        <w:t xml:space="preserve"> в силу с 11.12.2024. 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2.</w:t>
      </w:r>
      <w:r w:rsidR="00E13B9A"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Федеральным законом от 30.11.2024 № 438-ФЗ внесены изменения в отдельные законодательные акты Российской Федерации, предусматривающие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дополнительную защиту прав детей на охрану здоровья.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В этих целях запрещается продажа (в том числе дистанционным способом) несовершеннолетним потенциально опасных газосодержащих товаров бытового назначения, перечень которых устанавливается Правительством РФ.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bCs/>
          <w:color w:val="000000"/>
          <w:sz w:val="32"/>
          <w:szCs w:val="32"/>
        </w:rPr>
        <w:t>Потенциально опасные газосодержащие товары бытового назначения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- товары для личных и бытовых нужд, содержащие сжиженные углеводородные газы, представляющие опасность для жизни и (или) здоровья при использовании путем вдыхания указанных газов и (или) их паров.</w:t>
      </w:r>
    </w:p>
    <w:p w:rsid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lastRenderedPageBreak/>
        <w:t>Продавец обязан потребовать у покупателя документ, удостоверяющий его личность и позволяющий установить возраст покупателя, либо в случае продажи таких товаров дистанционным способом удостовериться в достижении покупателем совершеннолетия иным способом в порядке, установленном Правительством РФ.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Продавец обязан отказать в продаже (в том числе дистанционным способом) указанных товаров, если в отношении покупателя имеются сомнения в достижении им совершеннолетия, но продавец не может в установленном порядке в этом удостовериться.</w:t>
      </w:r>
    </w:p>
    <w:p w:rsid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Поправки вступят в силу с 1 марта 2025 года.</w:t>
      </w:r>
      <w:r w:rsidRPr="00C440BD">
        <w:rPr>
          <w:b/>
          <w:bCs/>
          <w:color w:val="000000"/>
          <w:sz w:val="32"/>
          <w:szCs w:val="32"/>
        </w:rPr>
        <w:t xml:space="preserve">      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13B9A" w:rsidRDefault="00C440BD" w:rsidP="00E13B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3. </w:t>
      </w:r>
      <w:r w:rsidR="00EC378E" w:rsidRPr="00C440BD">
        <w:rPr>
          <w:color w:val="000000"/>
          <w:sz w:val="32"/>
          <w:szCs w:val="32"/>
        </w:rPr>
        <w:t>Статьей 7.1 КоАП РФ предусмотрена административная ответственность за</w:t>
      </w:r>
      <w:r>
        <w:rPr>
          <w:color w:val="000000"/>
          <w:sz w:val="32"/>
          <w:szCs w:val="32"/>
        </w:rPr>
        <w:t xml:space="preserve"> </w:t>
      </w:r>
      <w:r w:rsidR="00EC378E" w:rsidRPr="00C440BD">
        <w:rPr>
          <w:bCs/>
          <w:color w:val="000000"/>
          <w:sz w:val="32"/>
          <w:szCs w:val="32"/>
        </w:rPr>
        <w:t>самовольное занятие земельного участка или его части.</w:t>
      </w:r>
    </w:p>
    <w:p w:rsidR="00C440BD" w:rsidRDefault="00E13B9A" w:rsidP="00E13B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Самовольное занятие земельного участка - безосновательное, совершенное без наличия надлежащим образом оформленных разрешительных документов, занятие участка земли путем размещения на нем принадлежащего виновному лицу имущества либо разработки данного земельного участка в личных целях этого лица.</w:t>
      </w:r>
      <w:r w:rsidR="00C440BD">
        <w:rPr>
          <w:color w:val="000000"/>
          <w:sz w:val="32"/>
          <w:szCs w:val="32"/>
        </w:rPr>
        <w:t xml:space="preserve"> С</w:t>
      </w:r>
      <w:r w:rsidR="00EC378E" w:rsidRPr="00C440BD">
        <w:rPr>
          <w:color w:val="000000"/>
          <w:sz w:val="32"/>
          <w:szCs w:val="32"/>
        </w:rPr>
        <w:t>амовольное занятие может быть выражено в размещении на земельном участке каких-либо сооружений, строений, в возведении ограждений, иных препятствий для затруднения доступа к данному участку лиц, имеющих законное право на владение, пользование или распоряжением им.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Правонарушение влечет административный штраф на граждан в следующих размерах: в случае, если определена кадастровая стоимость земельного участка - от 1 до 1,5 процента кадастровой стоимости земельного участка, но не менее 5000 рублей; в случае, если не определена кадастровая стоимость земельного участка – от 5000 до 10000 рублей.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</w:t>
      </w:r>
      <w:r w:rsidR="00EC378E" w:rsidRPr="00C440BD">
        <w:rPr>
          <w:color w:val="000000"/>
          <w:sz w:val="32"/>
          <w:szCs w:val="32"/>
        </w:rPr>
        <w:t>В случае самовольного занятия части земельного участка административный штраф, рассчитываемый из размера кадастровой стоимости участка, исчисляется пропорционально площади самовольно занятой части земельного участка. 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lastRenderedPageBreak/>
        <w:t xml:space="preserve">4. </w:t>
      </w:r>
      <w:r w:rsidR="00EC378E" w:rsidRPr="00C440BD">
        <w:rPr>
          <w:color w:val="000000"/>
          <w:sz w:val="32"/>
          <w:szCs w:val="32"/>
        </w:rPr>
        <w:t xml:space="preserve">Постановлением Пленума Верховного Суда РФ от 26.11.2024 </w:t>
      </w: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№ 36 разъяснены отдельные положения законодательства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об уголовной ответственности за хулиганство.</w:t>
      </w:r>
    </w:p>
    <w:p w:rsidR="00EC378E" w:rsidRPr="00C440BD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Хулиганство квалифицируется по п. «а» ч. 1 ст. 213 УК РФ, если грубое нарушение общественного порядка, выражающее явное неуважение к обществу,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bCs/>
          <w:iCs/>
          <w:color w:val="000000"/>
          <w:sz w:val="32"/>
          <w:szCs w:val="32"/>
        </w:rPr>
        <w:t>сопровождалось применением в отношении одного или нескольких граждан насилия либо угрозой его применения.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 xml:space="preserve">      </w:t>
      </w:r>
      <w:r w:rsidR="00EC378E" w:rsidRPr="00C440BD">
        <w:rPr>
          <w:bCs/>
          <w:color w:val="000000"/>
          <w:sz w:val="32"/>
          <w:szCs w:val="32"/>
        </w:rPr>
        <w:t>Применение насилия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- нанесение побоев или совершение иных умышленных насильственных действий, соединённых с причинением потерпевшему физической боли (включая единичные удары) либо с ограничением его свободы (например, путем связывания, воспрепятствования выходу из помещения), не повлекших причинения вреда здоровью, а также умышленное причинение вреда здоровью потерпевшего.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В случаях, когда в процессе совершения хулиганства лицо использует животных, представляющих опасность для жизни или здоровья человека, содеянное может быть квалифицировано по ч. 2 ст. 213 УК РФ по признаку предмета, используемого в качестве оружия.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5. </w:t>
      </w:r>
      <w:r w:rsidR="00EC378E" w:rsidRPr="00C440BD">
        <w:rPr>
          <w:color w:val="000000"/>
          <w:sz w:val="32"/>
          <w:szCs w:val="32"/>
        </w:rPr>
        <w:t>В соответствии с постановлением Правительства РФ от 19.10.2024 № 1396</w:t>
      </w:r>
      <w:r w:rsidRPr="00C440BD">
        <w:rPr>
          <w:color w:val="000000"/>
          <w:sz w:val="32"/>
          <w:szCs w:val="32"/>
        </w:rPr>
        <w:t xml:space="preserve"> </w:t>
      </w:r>
      <w:r w:rsidR="00EC378E" w:rsidRPr="00C440BD">
        <w:rPr>
          <w:bCs/>
          <w:color w:val="000000"/>
          <w:sz w:val="32"/>
          <w:szCs w:val="32"/>
        </w:rPr>
        <w:t>основанием для признания многоквартирного дома аварийным и подлежащим сносу или реконструкции</w:t>
      </w:r>
      <w:r w:rsidR="00EC378E" w:rsidRPr="00C440BD">
        <w:rPr>
          <w:rStyle w:val="apple-converted-space"/>
          <w:bCs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является аварийное техническое состояние дома в целом, а не отдельных его несущих конструкций. 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Вывод об отнесении многоквартирного дома к аварийной категории должен подтверждаться расчетами в соответствии с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bCs/>
          <w:color w:val="000000"/>
          <w:sz w:val="32"/>
          <w:szCs w:val="32"/>
        </w:rPr>
        <w:t>ГОСТ 31937-2024</w:t>
      </w:r>
      <w:r w:rsidRPr="00C440BD">
        <w:rPr>
          <w:color w:val="000000"/>
          <w:sz w:val="32"/>
          <w:szCs w:val="32"/>
        </w:rPr>
        <w:t>. Это позволит исключить субъективность в оценках и обеспечить признание аварийными только тех домов, которые представляют реальную угрозу жизни и здоровью для проживающих в них граждан.</w:t>
      </w:r>
    </w:p>
    <w:p w:rsid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В отношении многоквартирных домов с числом этажей не более двух для признания их аварийными могут применяться процедуры и методы, предусмотренные сводом правил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bCs/>
          <w:color w:val="000000"/>
          <w:sz w:val="32"/>
          <w:szCs w:val="32"/>
        </w:rPr>
        <w:t>СП 454.1325800.2019. </w:t>
      </w:r>
      <w:r w:rsidR="00E13B9A">
        <w:rPr>
          <w:bCs/>
          <w:color w:val="000000"/>
          <w:sz w:val="32"/>
          <w:szCs w:val="32"/>
        </w:rPr>
        <w:t xml:space="preserve"> </w:t>
      </w:r>
      <w:r w:rsidRPr="00C440BD">
        <w:rPr>
          <w:color w:val="000000"/>
          <w:sz w:val="32"/>
          <w:szCs w:val="32"/>
        </w:rPr>
        <w:t xml:space="preserve">Это обусловлено тем, что указанные многоквартирные дома, как правило, достаточно просты в конструктивном плане, что позволяет делать выводы об их </w:t>
      </w:r>
      <w:r w:rsidRPr="00C440BD">
        <w:rPr>
          <w:color w:val="000000"/>
          <w:sz w:val="32"/>
          <w:szCs w:val="32"/>
        </w:rPr>
        <w:lastRenderedPageBreak/>
        <w:t>аварийности без проведения сложных и дорогостоящих исследований.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        </w:t>
      </w:r>
      <w:r w:rsidR="00C440BD">
        <w:rPr>
          <w:rFonts w:asciiTheme="minorHAnsi" w:hAnsiTheme="minorHAnsi" w:cs="Segoe UI Emoji"/>
          <w:color w:val="000000"/>
          <w:sz w:val="32"/>
          <w:szCs w:val="32"/>
        </w:rPr>
        <w:t>6</w:t>
      </w:r>
      <w:r>
        <w:rPr>
          <w:rFonts w:asciiTheme="minorHAnsi" w:hAnsiTheme="minorHAnsi" w:cs="Segoe UI Emoji"/>
          <w:color w:val="000000"/>
          <w:sz w:val="32"/>
          <w:szCs w:val="32"/>
        </w:rPr>
        <w:t>.</w:t>
      </w:r>
      <w:r w:rsidR="00C440BD">
        <w:rPr>
          <w:rFonts w:asciiTheme="minorHAnsi" w:hAnsiTheme="minorHAnsi" w:cs="Segoe UI Emoji"/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С 1 марта 2025 года вступит в силу Федеральный закон от 30.09.2024 № 339-ФЗ, которым внесены изменения в статью 153 Трудового кодекса РФ, регулирующую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вопросы оплаты труда в выходные и нерабочие праздничные дни.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Отгул по желанию работника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bCs/>
          <w:color w:val="000000"/>
          <w:sz w:val="32"/>
          <w:szCs w:val="32"/>
        </w:rPr>
        <w:t>может быть использован в течение одного года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color w:val="000000"/>
          <w:sz w:val="32"/>
          <w:szCs w:val="32"/>
        </w:rPr>
        <w:t>со дня работы в выходной или нерабочий праздничный день либо присоединен к отпуску за тот же период.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При увольнении работнику, который не использовал такой день отдыха,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bCs/>
          <w:color w:val="000000"/>
          <w:sz w:val="32"/>
          <w:szCs w:val="32"/>
        </w:rPr>
        <w:t>выплатят разницу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color w:val="000000"/>
          <w:sz w:val="32"/>
          <w:szCs w:val="32"/>
        </w:rPr>
        <w:t>между полагавшейся ему оплатой работы в выходной или нерабочий праздничный день и фактически произведенной оплатой работы в этот день. </w:t>
      </w:r>
    </w:p>
    <w:p w:rsidR="00C440BD" w:rsidRPr="00E13B9A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Это касается всех отгулов за все дни отдыха за работу в выходные или нерабочие праздничные дни, не использованных им в период трудовой деятельности у конкретного работодателя.</w:t>
      </w:r>
    </w:p>
    <w:p w:rsidR="00C440BD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sz w:val="32"/>
          <w:szCs w:val="32"/>
        </w:rPr>
        <w:t xml:space="preserve">7. </w:t>
      </w:r>
      <w:hyperlink r:id="rId5" w:tgtFrame="_blank" w:history="1">
        <w:r w:rsidR="00EC378E" w:rsidRPr="00C440BD">
          <w:rPr>
            <w:rStyle w:val="a4"/>
            <w:color w:val="auto"/>
            <w:sz w:val="32"/>
            <w:szCs w:val="32"/>
            <w:u w:val="none"/>
          </w:rPr>
          <w:t>Федеральным законом от 23.11.2024 № 405-ФЗ</w:t>
        </w:r>
      </w:hyperlink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внесены изменения в статьи 127 и 146 Семейного кодекса РФ, предусматривающие введение дополнительных мер, направленных на защиту интересов детей, оставшихся без попечения родителей.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Согласно изменениям запрещается усыновление детей, оставшихся без попечения родителей, лицами, являющимися гражданами государств, в которых разрешена смена пола, или лицами без гражданства, которые имеют постоянное место жительства в указанных государствах, а также назначение таких лиц опекунами (попечителями) детей, оставшихся без попечения родителей.</w:t>
      </w:r>
    </w:p>
    <w:p w:rsidR="00C440BD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Поправки разработаны в целях реализации государственной политики по сохранению и укреплению традиционных российских духовно-нравственных ценностей, направлены на защиту прав и законных интересов детей воспитываться в традиционной семье.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8. </w:t>
      </w:r>
      <w:hyperlink r:id="rId6" w:tgtFrame="_blank" w:history="1">
        <w:r w:rsidR="00EC378E" w:rsidRPr="00C440BD">
          <w:rPr>
            <w:rStyle w:val="a4"/>
            <w:color w:val="auto"/>
            <w:sz w:val="32"/>
            <w:szCs w:val="32"/>
            <w:u w:val="none"/>
          </w:rPr>
          <w:t>Федеральным законом от 23.11.2024 № 402-ФЗ внесены</w:t>
        </w:r>
      </w:hyperlink>
      <w:r w:rsidR="00EC378E" w:rsidRPr="00C440BD">
        <w:rPr>
          <w:rStyle w:val="apple-converted-space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изменения в КоАП РФ, усиливающие административную ответственность за подделку документа, удостоверяющего личность, подтверждающего наличие у лица права или освобождение его от обязанности, за подделку штампа, печати, бланка, их использование, передачу либо сбыт. 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EC378E" w:rsidRPr="00C440BD">
        <w:rPr>
          <w:color w:val="000000"/>
          <w:sz w:val="32"/>
          <w:szCs w:val="32"/>
        </w:rPr>
        <w:t>За такие деяния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могут оштрафовать на сумму до 80 тысяч рублей</w:t>
      </w:r>
      <w:r w:rsidR="00EC378E" w:rsidRPr="00C440BD">
        <w:rPr>
          <w:color w:val="000000"/>
          <w:sz w:val="32"/>
          <w:szCs w:val="32"/>
        </w:rPr>
        <w:t>, а в случае повторного совершения правонарушения –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до 200 тысяч рублей.</w:t>
      </w:r>
      <w:r w:rsidRPr="00C440BD">
        <w:rPr>
          <w:color w:val="000000"/>
          <w:sz w:val="32"/>
          <w:szCs w:val="32"/>
        </w:rPr>
        <w:t xml:space="preserve"> 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Кроме того, устанавливается административная ответственность юридических лиц за указанные действия, осуществляемые в целях организации незаконной миграции или в целях незаконного осуществления иностранным гражданином или лицом без гражданства трудовой деятельности в Российской Федерации.</w:t>
      </w:r>
    </w:p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Штраф за такое деяние предусмотрен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от 5 до 10 миллионов рублей</w:t>
      </w:r>
      <w:r w:rsidR="00EC378E" w:rsidRPr="00C440BD">
        <w:rPr>
          <w:color w:val="000000"/>
          <w:sz w:val="32"/>
          <w:szCs w:val="32"/>
        </w:rPr>
        <w:t xml:space="preserve">. </w:t>
      </w:r>
    </w:p>
    <w:p w:rsidR="00C440BD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За повторное совершение административного правонарушения устанавливается более строгая административная ответственность –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от 10 до 60 миллионов рублей.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9.  </w:t>
      </w:r>
      <w:r w:rsidR="00EC378E" w:rsidRPr="00C440BD">
        <w:rPr>
          <w:color w:val="000000"/>
          <w:sz w:val="32"/>
          <w:szCs w:val="32"/>
        </w:rPr>
        <w:t>23 ноября 2024 года принят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hyperlink r:id="rId7" w:tgtFrame="_blank" w:history="1">
        <w:r w:rsidR="00EC378E" w:rsidRPr="00C440BD">
          <w:rPr>
            <w:rStyle w:val="a4"/>
            <w:color w:val="auto"/>
            <w:sz w:val="32"/>
            <w:szCs w:val="32"/>
            <w:u w:val="none"/>
          </w:rPr>
          <w:t>Федеральный закон № 391-ФЗ,</w:t>
        </w:r>
      </w:hyperlink>
      <w:r w:rsidR="00EC378E" w:rsidRPr="00C440BD">
        <w:rPr>
          <w:rStyle w:val="apple-converted-space"/>
          <w:sz w:val="32"/>
          <w:szCs w:val="32"/>
        </w:rPr>
        <w:t> </w:t>
      </w:r>
      <w:r w:rsidR="00EC378E" w:rsidRPr="00C440BD">
        <w:rPr>
          <w:sz w:val="32"/>
          <w:szCs w:val="32"/>
        </w:rPr>
        <w:t>направленный на повышение уровня</w:t>
      </w:r>
      <w:r w:rsidR="00EC378E" w:rsidRPr="00C440BD">
        <w:rPr>
          <w:rStyle w:val="apple-converted-space"/>
          <w:sz w:val="32"/>
          <w:szCs w:val="32"/>
        </w:rPr>
        <w:t> </w:t>
      </w:r>
      <w:r w:rsidR="00EC378E" w:rsidRPr="00C440BD">
        <w:rPr>
          <w:bCs/>
          <w:sz w:val="32"/>
          <w:szCs w:val="32"/>
        </w:rPr>
        <w:t>правовых гарантий для военнослужащих и иных лиц, принимающих участие в СВО</w:t>
      </w:r>
      <w:r w:rsidR="00EC378E" w:rsidRPr="00C440BD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прекращаются не превышающие 10 миллионов рублей кредитные обязательства граждан, заключивших не ранее 1 декабря 2024 года контракт о прохождении военной службы в Вооружённых Силах РФ сроком на один год и более для выполнения задач СВО, и (или) их супругов в случае, если до указанной даты вступил в законную силу судебный акт о взыскании задолженности по этим обязательствам и (или) соответствующий исполнительный документ предъявлен к исполнению;</w:t>
      </w:r>
      <w:r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граждане, принимающие участие в СВО, освобождаются от уплаты исполнительского сбора, взыскиваемого в связи с неисполнением исполнительного документа в срок для его добровольного исполнения;</w:t>
      </w:r>
      <w:r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увеличивается с 30 до 180 дней срок, в течение которого в отношении граждан, прекративших участие в СВО, не могут быть возобновлены ранее приостановленные исполнительные производства.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          </w:t>
      </w:r>
      <w:r w:rsidR="00EC378E" w:rsidRPr="00C440BD">
        <w:rPr>
          <w:color w:val="000000"/>
          <w:sz w:val="32"/>
          <w:szCs w:val="32"/>
        </w:rPr>
        <w:t>Федеральный закон вступ</w:t>
      </w:r>
      <w:r w:rsidR="00E13B9A">
        <w:rPr>
          <w:color w:val="000000"/>
          <w:sz w:val="32"/>
          <w:szCs w:val="32"/>
        </w:rPr>
        <w:t>ил</w:t>
      </w:r>
      <w:r w:rsidR="00EC378E" w:rsidRPr="00C440BD">
        <w:rPr>
          <w:color w:val="000000"/>
          <w:sz w:val="32"/>
          <w:szCs w:val="32"/>
        </w:rPr>
        <w:t xml:space="preserve"> в силу с 1 декабря 2024 года.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   10. </w:t>
      </w:r>
      <w:r w:rsidR="00EC378E" w:rsidRPr="00C440BD">
        <w:rPr>
          <w:color w:val="000000"/>
          <w:sz w:val="32"/>
          <w:szCs w:val="32"/>
        </w:rPr>
        <w:t>Федеральным законом от 09.11.2024 № 382-ФЗ усилена административная ответственность за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 xml:space="preserve">неисполнение обязанности по созданию или выделению рабочих мест для трудоустройства </w:t>
      </w:r>
      <w:r w:rsidR="00EC378E" w:rsidRPr="00C440BD">
        <w:rPr>
          <w:bCs/>
          <w:color w:val="000000"/>
          <w:sz w:val="32"/>
          <w:szCs w:val="32"/>
        </w:rPr>
        <w:lastRenderedPageBreak/>
        <w:t>инвалидов в соответствии с квотой, а также отказ работодателя в приеме на работу инвалида в пределах установленной квоты.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В новой редакции ч.1 ст. 5.42 КоАП РФ несоблюдение обязанностей повлечет наложение штрафа на должностных лиц в размере от 20 тысяч до 30 тысяч рублей; на индивидуальных предпринимателей - от 30 тысяч до 50 тысяч рублей; на юридических лиц - от 50 тысяч до 100 тысяч рублей. </w:t>
      </w:r>
      <w:r w:rsidR="00C440BD"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Поправки обусловлены тем, что инвалиды, возможности которых в той или иной степени являются ограниченными, нуждаются в социальной защите больше, нежели иные категории граждан.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bCs/>
          <w:color w:val="000000"/>
          <w:sz w:val="32"/>
          <w:szCs w:val="32"/>
        </w:rPr>
        <w:t>Квотирование</w:t>
      </w:r>
      <w:r w:rsidRPr="00C440BD">
        <w:rPr>
          <w:rStyle w:val="apple-converted-space"/>
          <w:color w:val="000000"/>
          <w:sz w:val="32"/>
          <w:szCs w:val="32"/>
        </w:rPr>
        <w:t> </w:t>
      </w:r>
      <w:proofErr w:type="gramStart"/>
      <w:r w:rsidRPr="00C440BD">
        <w:rPr>
          <w:color w:val="000000"/>
          <w:sz w:val="32"/>
          <w:szCs w:val="32"/>
        </w:rPr>
        <w:t>- это</w:t>
      </w:r>
      <w:proofErr w:type="gramEnd"/>
      <w:r w:rsidRPr="00C440BD">
        <w:rPr>
          <w:color w:val="000000"/>
          <w:sz w:val="32"/>
          <w:szCs w:val="32"/>
        </w:rPr>
        <w:t xml:space="preserve"> резервирование определенного числа рабочих мест для трудоустройства определенных категорий лиц,</w:t>
      </w:r>
      <w:r w:rsidR="00E13B9A">
        <w:rPr>
          <w:color w:val="000000"/>
          <w:sz w:val="32"/>
          <w:szCs w:val="32"/>
        </w:rPr>
        <w:t xml:space="preserve"> </w:t>
      </w:r>
      <w:r w:rsidRPr="00C440BD">
        <w:rPr>
          <w:color w:val="000000"/>
          <w:sz w:val="32"/>
          <w:szCs w:val="32"/>
        </w:rPr>
        <w:t>а</w:t>
      </w:r>
      <w:r w:rsidR="00C440BD">
        <w:rPr>
          <w:color w:val="000000"/>
          <w:sz w:val="32"/>
          <w:szCs w:val="32"/>
        </w:rPr>
        <w:t xml:space="preserve"> </w:t>
      </w:r>
      <w:r w:rsidRPr="00C440BD">
        <w:rPr>
          <w:bCs/>
          <w:color w:val="000000"/>
          <w:sz w:val="32"/>
          <w:szCs w:val="32"/>
        </w:rPr>
        <w:t>квота</w:t>
      </w:r>
      <w:r w:rsidRPr="00C440BD">
        <w:rPr>
          <w:rStyle w:val="apple-converted-space"/>
          <w:color w:val="000000"/>
          <w:sz w:val="32"/>
          <w:szCs w:val="32"/>
        </w:rPr>
        <w:t> </w:t>
      </w:r>
      <w:r w:rsidRPr="00C440BD">
        <w:rPr>
          <w:color w:val="000000"/>
          <w:sz w:val="32"/>
          <w:szCs w:val="32"/>
        </w:rPr>
        <w:t>- это минимальное количество рабочих мест для граждан, особо нуждающихся в социальной защите и испытывающих трудности в поиске работы.</w:t>
      </w:r>
    </w:p>
    <w:p w:rsidR="00EC378E" w:rsidRPr="00E13B9A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E13B9A">
        <w:rPr>
          <w:color w:val="000000"/>
          <w:sz w:val="32"/>
          <w:szCs w:val="32"/>
        </w:rPr>
        <w:t>Установление квоты для приема на работу инвалидов имеет целью</w:t>
      </w:r>
      <w:r w:rsidRPr="00E13B9A">
        <w:rPr>
          <w:rStyle w:val="apple-converted-space"/>
          <w:color w:val="000000"/>
          <w:sz w:val="32"/>
          <w:szCs w:val="32"/>
        </w:rPr>
        <w:t> </w:t>
      </w:r>
      <w:r w:rsidRPr="00E13B9A">
        <w:rPr>
          <w:color w:val="000000"/>
          <w:sz w:val="32"/>
          <w:szCs w:val="32"/>
        </w:rPr>
        <w:t>обеспечение им дополнительных гарантий права на труд и социальную защиту от безработицы.</w:t>
      </w:r>
    </w:p>
    <w:p w:rsid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Поправки вступ</w:t>
      </w:r>
      <w:r w:rsidR="00C440BD">
        <w:rPr>
          <w:color w:val="000000"/>
          <w:sz w:val="32"/>
          <w:szCs w:val="32"/>
        </w:rPr>
        <w:t xml:space="preserve">или в силу </w:t>
      </w:r>
      <w:r w:rsidR="00EC378E" w:rsidRPr="00C440BD">
        <w:rPr>
          <w:color w:val="000000"/>
          <w:sz w:val="32"/>
          <w:szCs w:val="32"/>
        </w:rPr>
        <w:t>в силу с 20.11.2024.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11. </w:t>
      </w:r>
      <w:r w:rsidR="00EC378E" w:rsidRPr="00C440BD">
        <w:rPr>
          <w:color w:val="000000"/>
          <w:sz w:val="32"/>
          <w:szCs w:val="32"/>
        </w:rPr>
        <w:t>В соответствии со ст. 7.23 КоАП РФ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нарушение нормативного уровня или режима обеспечения населения коммунальными услугами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влечет наложение административного штрафа на должностных лиц в размере от 500 до 1 тыс. рублей; на юридических лиц - от 5 тыс. до 10 тыс. рублей.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Для ресурсоснабжающих организаций такое нарушение влечет предупреждение или административный штраф на должностных лиц в размере от 5 тыс. до 10 тыс. рублей; на юридических лиц - от 30 тыс. до 50 тыс. рублей.</w:t>
      </w:r>
    </w:p>
    <w:p w:rsidR="00EC378E" w:rsidRP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="00EC378E" w:rsidRPr="00C440BD">
        <w:rPr>
          <w:color w:val="000000"/>
          <w:sz w:val="32"/>
          <w:szCs w:val="32"/>
        </w:rPr>
        <w:t>В соответствии с правилами предоставления коммунальных услуг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E13B9A">
        <w:rPr>
          <w:bCs/>
          <w:color w:val="000000"/>
          <w:sz w:val="32"/>
          <w:szCs w:val="32"/>
        </w:rPr>
        <w:t>допустимая продолжительность перерыва подачи коммунальных ресурсов</w:t>
      </w:r>
      <w:r w:rsidR="00EC378E" w:rsidRPr="00E13B9A">
        <w:rPr>
          <w:color w:val="000000"/>
          <w:sz w:val="32"/>
          <w:szCs w:val="32"/>
        </w:rPr>
        <w:t>: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13B9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8 часов (суммарно) в течение 1 месяца, 4 часа единовременно для холодного и горячего водоснабжения, водоотведения; 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       </w:t>
      </w:r>
      <w:r w:rsidR="00E13B9A">
        <w:rPr>
          <w:rFonts w:asciiTheme="minorHAnsi" w:hAnsiTheme="minorHAnsi" w:cs="Segoe UI Emoji"/>
          <w:color w:val="000000"/>
          <w:sz w:val="32"/>
          <w:szCs w:val="32"/>
        </w:rPr>
        <w:t xml:space="preserve"> </w:t>
      </w:r>
      <w:r>
        <w:rPr>
          <w:rFonts w:asciiTheme="minorHAnsi" w:hAnsiTheme="minorHAnsi" w:cs="Segoe UI Emoji"/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от 2-х до 24-х часов для электроснабжения;</w:t>
      </w:r>
    </w:p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 xml:space="preserve">не более 24-х часов (суммарно) в течение 1 месяца и не более </w:t>
      </w:r>
      <w:r w:rsidR="00E13B9A">
        <w:rPr>
          <w:color w:val="000000"/>
          <w:sz w:val="32"/>
          <w:szCs w:val="32"/>
        </w:rPr>
        <w:t xml:space="preserve">  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>16 часов единовременно (при определенной температуре воздуха в жилых помещениях) для отопления. 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="00EC378E" w:rsidRPr="00C440BD">
        <w:rPr>
          <w:color w:val="000000"/>
          <w:sz w:val="32"/>
          <w:szCs w:val="32"/>
        </w:rPr>
        <w:t>Размер платы за предоставление коммунальной услуги ненадлежащего качества подлежит перерасчету.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 xml:space="preserve">       Таким образом,</w:t>
      </w:r>
      <w:r w:rsidR="00EC378E" w:rsidRPr="00C440BD">
        <w:rPr>
          <w:color w:val="000000"/>
          <w:sz w:val="32"/>
          <w:szCs w:val="32"/>
        </w:rPr>
        <w:t xml:space="preserve"> в случае прекращения подачи коммунальных ресурсов свыше установленных сроков, виновные лица подлежат привлечению к административной ответственности по ст. 7.23 КоАП РФ.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12. </w:t>
      </w:r>
      <w:r w:rsidR="00EC378E" w:rsidRPr="00C440BD">
        <w:rPr>
          <w:color w:val="000000"/>
          <w:sz w:val="32"/>
          <w:szCs w:val="32"/>
        </w:rPr>
        <w:t>Федеральным законом от 29.10.2024 № 364-ФЗ внесены изменения в статью 30.3 КоАП РФ, согласно которым подать жалобу на постановление по делу об административном правонарушении можно будет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bCs/>
          <w:color w:val="000000"/>
          <w:sz w:val="32"/>
          <w:szCs w:val="32"/>
        </w:rPr>
        <w:t>в течение 10 дней со дня вручения или получения копии соответствующего постановления.</w:t>
      </w:r>
      <w:r w:rsidRPr="00C440BD"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Ранее указанный срок исчислялся в сутках, в случае его истечения в нерабочий день последний день срока обжалования не переносился на следующий за ним рабочий день.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</w:t>
      </w:r>
      <w:r w:rsidR="00EC378E" w:rsidRPr="00C440BD">
        <w:rPr>
          <w:color w:val="000000"/>
          <w:sz w:val="32"/>
          <w:szCs w:val="32"/>
        </w:rPr>
        <w:t>Указанная норма не отвечала принципу разумности, поскольку, например, собственники транспортных средств, получившие постановления об административных правонарушениях в последние рабочие дни года, фактические были лишены возможности восстановления своих нарушенных прав, в том числе на обжалование таких постановлений с учетом новогодних каникул.</w:t>
      </w:r>
    </w:p>
    <w:p w:rsidR="00E13B9A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13B9A">
        <w:rPr>
          <w:color w:val="000000"/>
          <w:sz w:val="32"/>
          <w:szCs w:val="32"/>
        </w:rPr>
        <w:t xml:space="preserve">  </w:t>
      </w:r>
      <w:r w:rsidR="00EC378E" w:rsidRPr="00C440BD">
        <w:rPr>
          <w:color w:val="000000"/>
          <w:sz w:val="32"/>
          <w:szCs w:val="32"/>
        </w:rPr>
        <w:t>Поправки вступили в законную силу и обеспечат права лиц, привлеченных к административной ответственности, на обжалование постановлений по делам об административных правонарушениях.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13. </w:t>
      </w:r>
      <w:r w:rsidR="00EC378E" w:rsidRPr="00C440BD">
        <w:rPr>
          <w:color w:val="000000"/>
          <w:sz w:val="32"/>
          <w:szCs w:val="32"/>
        </w:rPr>
        <w:t>В письме Минстроя России от 19.09.2024 № 24783-ОГ/00 разъяснено, что установка шлагбаума во дворе дома относится к использованию земельного участка, в связи с чем общее собрание собственников помещений в многоквартирном доме вправе принять решение установить шлагбаум во дворе дома. 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Решение об установке должно быть принято не простым большинством голосов, а за него должны проголосовать не менее 2/3 от общего числа голосов собственников.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 xml:space="preserve">Въезд на придомовую территорию транспортных средств собственников помещений и иных лиц осуществляется в порядке, </w:t>
      </w:r>
      <w:r w:rsidRPr="00C440BD">
        <w:rPr>
          <w:color w:val="000000"/>
          <w:sz w:val="32"/>
          <w:szCs w:val="32"/>
        </w:rPr>
        <w:lastRenderedPageBreak/>
        <w:t>установленном общим собранием, а также в соответствии с Правилами противопожарного режима в Российской Федерации.</w:t>
      </w:r>
    </w:p>
    <w:p w:rsidR="00C440BD" w:rsidRDefault="00EC378E" w:rsidP="00E13B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Право пользования придомовой территорией должно быть предоставлено всем собственникам помещений в многоквартирном доме.</w:t>
      </w:r>
      <w:r w:rsidR="00E13B9A">
        <w:rPr>
          <w:color w:val="000000"/>
          <w:sz w:val="32"/>
          <w:szCs w:val="32"/>
        </w:rPr>
        <w:t xml:space="preserve"> </w:t>
      </w:r>
      <w:r w:rsidRPr="00C440BD">
        <w:rPr>
          <w:color w:val="000000"/>
          <w:sz w:val="32"/>
          <w:szCs w:val="32"/>
        </w:rPr>
        <w:t>Указанное право не может быть ограничено решением общего собрания.</w:t>
      </w:r>
    </w:p>
    <w:p w:rsid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14. </w:t>
      </w:r>
      <w:r w:rsidR="00EC378E" w:rsidRPr="00E13B9A">
        <w:rPr>
          <w:bCs/>
          <w:color w:val="000000"/>
          <w:sz w:val="32"/>
          <w:szCs w:val="32"/>
        </w:rPr>
        <w:t>Особо охраняемыми природными территориями</w:t>
      </w:r>
      <w:r>
        <w:rPr>
          <w:b/>
          <w:bCs/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являются участки земли, водной поверхности и воздушного пространства над ними, имеющие особое природоохранное, научное, культурное, эстетическое, рекреационное и оздоровительное значение.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Посещение таких территорий осуществляется в соответствии с установленным для них режимом особой охраны. 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C440BD">
        <w:rPr>
          <w:color w:val="000000"/>
          <w:sz w:val="32"/>
          <w:szCs w:val="32"/>
        </w:rPr>
        <w:t>Например, посещение государственных природных заповедников, национальных парков возможно только при наличии специального разрешения федерального государственного бюджетного учреждения, осуществляющего управление соответствующей территорией. 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Разрешение на пребывание не требуется для граждан, проживающих на охраняемой территории.</w:t>
      </w:r>
    </w:p>
    <w:p w:rsidR="00EC378E" w:rsidRPr="00C440BD" w:rsidRDefault="00C440BD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EC378E" w:rsidRPr="00C440BD">
        <w:rPr>
          <w:color w:val="000000"/>
          <w:sz w:val="32"/>
          <w:szCs w:val="32"/>
        </w:rPr>
        <w:t>За нарушение установленного режима или иных правил охраны и использования окружающей среды и природных ресурсов установлена административная ответственность, в том числе по ст. 8.28 КоАП РФ (</w:t>
      </w:r>
      <w:r w:rsidR="00EC378E" w:rsidRPr="00C440BD">
        <w:rPr>
          <w:bCs/>
          <w:color w:val="000000"/>
          <w:sz w:val="32"/>
          <w:szCs w:val="32"/>
        </w:rPr>
        <w:t>незаконная рубка лесных насаждений</w:t>
      </w:r>
      <w:r w:rsidR="00EC378E" w:rsidRPr="00C440BD">
        <w:rPr>
          <w:color w:val="000000"/>
          <w:sz w:val="32"/>
          <w:szCs w:val="32"/>
        </w:rPr>
        <w:t>),</w:t>
      </w:r>
      <w:r w:rsidRPr="00C440BD">
        <w:rPr>
          <w:color w:val="000000"/>
          <w:sz w:val="32"/>
          <w:szCs w:val="32"/>
        </w:rPr>
        <w:t xml:space="preserve"> </w:t>
      </w:r>
      <w:r w:rsidR="00EC378E" w:rsidRPr="00C440BD">
        <w:rPr>
          <w:color w:val="000000"/>
          <w:sz w:val="32"/>
          <w:szCs w:val="32"/>
        </w:rPr>
        <w:t>ст. 8.37 КоАП РФ (</w:t>
      </w:r>
      <w:r w:rsidR="00EC378E" w:rsidRPr="00C440BD">
        <w:rPr>
          <w:bCs/>
          <w:color w:val="000000"/>
          <w:sz w:val="32"/>
          <w:szCs w:val="32"/>
        </w:rPr>
        <w:t>нарушение правил охоты и рыболовства</w:t>
      </w:r>
      <w:r w:rsidR="00EC378E" w:rsidRPr="00C440BD">
        <w:rPr>
          <w:color w:val="000000"/>
          <w:sz w:val="32"/>
          <w:szCs w:val="32"/>
        </w:rPr>
        <w:t>)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C440BD">
        <w:rPr>
          <w:color w:val="000000"/>
          <w:sz w:val="32"/>
          <w:szCs w:val="32"/>
        </w:rPr>
        <w:t>, ст. 8.39 КоАП РФ (</w:t>
      </w:r>
      <w:r w:rsidR="00EC378E" w:rsidRPr="00C440BD">
        <w:rPr>
          <w:bCs/>
          <w:color w:val="000000"/>
          <w:sz w:val="32"/>
          <w:szCs w:val="32"/>
        </w:rPr>
        <w:t>нарушение правил охраны и использования природных ресурсов на особо охраняемых природных территориях</w:t>
      </w:r>
      <w:r w:rsidR="00EC378E" w:rsidRPr="00C440BD">
        <w:rPr>
          <w:color w:val="000000"/>
          <w:sz w:val="32"/>
          <w:szCs w:val="32"/>
        </w:rPr>
        <w:t>), ст. 8.32 КоАП РФ (</w:t>
      </w:r>
      <w:r w:rsidR="00EC378E" w:rsidRPr="00C440BD">
        <w:rPr>
          <w:bCs/>
          <w:color w:val="000000"/>
          <w:sz w:val="32"/>
          <w:szCs w:val="32"/>
        </w:rPr>
        <w:t>нарушение правил пожарной безопасности в лесах</w:t>
      </w:r>
      <w:r w:rsidR="00EC378E" w:rsidRPr="00C440BD">
        <w:rPr>
          <w:color w:val="000000"/>
          <w:sz w:val="32"/>
          <w:szCs w:val="32"/>
        </w:rPr>
        <w:t>).</w:t>
      </w: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 Emoji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="00EC378E" w:rsidRPr="00C440BD">
        <w:rPr>
          <w:color w:val="000000"/>
          <w:sz w:val="32"/>
          <w:szCs w:val="32"/>
        </w:rPr>
        <w:t xml:space="preserve">Если вышеуказанные нарушения причинили значительный ущерб, </w:t>
      </w:r>
      <w:r w:rsidR="00EC378E" w:rsidRPr="00E13B9A">
        <w:rPr>
          <w:color w:val="000000"/>
          <w:sz w:val="32"/>
          <w:szCs w:val="32"/>
        </w:rPr>
        <w:t>то ст. 262 Уголовного кодекса РФ предусмотрена</w:t>
      </w:r>
      <w:r w:rsidR="00EC378E" w:rsidRPr="00E13B9A">
        <w:rPr>
          <w:rStyle w:val="apple-converted-space"/>
          <w:color w:val="000000"/>
          <w:sz w:val="32"/>
          <w:szCs w:val="32"/>
        </w:rPr>
        <w:t> </w:t>
      </w:r>
      <w:r w:rsidR="00EC378E" w:rsidRPr="00E13B9A">
        <w:rPr>
          <w:bCs/>
          <w:color w:val="000000"/>
          <w:sz w:val="32"/>
          <w:szCs w:val="32"/>
        </w:rPr>
        <w:t>уголовная ответственность за нарушение режима особо охраняемых природных территорий</w:t>
      </w:r>
      <w:r w:rsidR="00EC378E" w:rsidRPr="00E13B9A">
        <w:rPr>
          <w:rStyle w:val="apple-converted-space"/>
          <w:bCs/>
          <w:color w:val="000000"/>
          <w:sz w:val="32"/>
          <w:szCs w:val="32"/>
        </w:rPr>
        <w:t> </w:t>
      </w:r>
      <w:r w:rsidR="00EC378E" w:rsidRPr="00E13B9A">
        <w:rPr>
          <w:color w:val="000000"/>
          <w:sz w:val="32"/>
          <w:szCs w:val="32"/>
        </w:rPr>
        <w:t>в виде штрафа в размере до 200 тыс. рублей, либо лишения права занимать определенные должности или заниматься определенной деятельностью на срок до 3-х лет, либо обязательных работ на срок до 480 часов, либо исправительных работ на срок до 2-х лет.  </w:t>
      </w: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15. </w:t>
      </w:r>
      <w:r w:rsidR="00EC378E" w:rsidRPr="00E13B9A">
        <w:rPr>
          <w:color w:val="000000"/>
          <w:sz w:val="32"/>
          <w:szCs w:val="32"/>
        </w:rPr>
        <w:t xml:space="preserve">С 21 сентября 2024 года вступило в силу постановление Правительства РФ от 11.09.2024 № 1234, которым внесены </w:t>
      </w:r>
      <w:r w:rsidR="00EC378E" w:rsidRPr="00E13B9A">
        <w:rPr>
          <w:color w:val="000000"/>
          <w:sz w:val="32"/>
          <w:szCs w:val="32"/>
        </w:rPr>
        <w:lastRenderedPageBreak/>
        <w:t>изменения в</w:t>
      </w:r>
      <w:r w:rsidR="00EC378E" w:rsidRPr="00E13B9A">
        <w:rPr>
          <w:rStyle w:val="apple-converted-space"/>
          <w:color w:val="000000"/>
          <w:sz w:val="32"/>
          <w:szCs w:val="32"/>
        </w:rPr>
        <w:t> </w:t>
      </w:r>
      <w:r w:rsidR="00EC378E" w:rsidRPr="00E13B9A">
        <w:rPr>
          <w:bCs/>
          <w:color w:val="000000"/>
          <w:sz w:val="32"/>
          <w:szCs w:val="32"/>
        </w:rPr>
        <w:t>особенности организации и осуществления государственного контроля (надзора), муниципального контроля.</w:t>
      </w:r>
      <w:r>
        <w:rPr>
          <w:color w:val="000000"/>
          <w:sz w:val="32"/>
          <w:szCs w:val="32"/>
        </w:rPr>
        <w:t xml:space="preserve">     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О</w:t>
      </w:r>
      <w:r w:rsidR="00EC378E" w:rsidRPr="00C440BD">
        <w:rPr>
          <w:color w:val="000000"/>
          <w:sz w:val="32"/>
          <w:szCs w:val="32"/>
        </w:rPr>
        <w:t>снованием для проведения внеплановых контрольных (надзорных) мероприятий и проверок по согласованию с прокуратурой является поступление сведений о фактах осуществления видов предпринимательской деятельности, указанных в части 2 статьи 8 Федерального закона «О защите прав юридических лиц индивидуальных предпринимателей при осуществлении государственного контроля (надзора) и муниципального контроля», без представления уведомления о начале осуществления предпринимательской деятельности.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="00EC378E" w:rsidRPr="00C440BD">
        <w:rPr>
          <w:color w:val="000000"/>
          <w:sz w:val="32"/>
          <w:szCs w:val="32"/>
        </w:rPr>
        <w:t>Предусмотрена возможность проведения внеплановой выездной проверки и внепланового рейдового осмотра без согласования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</w:t>
      </w:r>
    </w:p>
    <w:p w:rsidR="00EC378E" w:rsidRPr="00C440BD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EC378E" w:rsidRPr="00C440BD">
        <w:rPr>
          <w:color w:val="000000"/>
          <w:sz w:val="32"/>
          <w:szCs w:val="32"/>
        </w:rPr>
        <w:t>Также расширен перечень ситуаций, когда разрешено выдавать предписания по итогам контрольных мероприятий без взаимодействия с контролируемым лицом: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rFonts w:ascii="Segoe UI Emoji" w:hAnsi="Segoe UI Emoji" w:cs="Segoe UI Emoji"/>
          <w:color w:val="000000"/>
          <w:sz w:val="32"/>
          <w:szCs w:val="32"/>
        </w:rPr>
        <w:t>✔</w:t>
      </w:r>
      <w:r w:rsidRPr="00C440BD">
        <w:rPr>
          <w:color w:val="000000"/>
          <w:sz w:val="32"/>
          <w:szCs w:val="32"/>
        </w:rPr>
        <w:t>️в сфере благоустройства;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rFonts w:ascii="Segoe UI Emoji" w:hAnsi="Segoe UI Emoji" w:cs="Segoe UI Emoji"/>
          <w:color w:val="000000"/>
          <w:sz w:val="32"/>
          <w:szCs w:val="32"/>
        </w:rPr>
        <w:t>✔</w:t>
      </w:r>
      <w:r w:rsidRPr="00C440BD">
        <w:rPr>
          <w:color w:val="000000"/>
          <w:sz w:val="32"/>
          <w:szCs w:val="32"/>
        </w:rPr>
        <w:t>️в области безопасности дорожного движения;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rFonts w:ascii="Segoe UI Emoji" w:hAnsi="Segoe UI Emoji" w:cs="Segoe UI Emoji"/>
          <w:color w:val="000000"/>
          <w:sz w:val="32"/>
          <w:szCs w:val="32"/>
        </w:rPr>
        <w:t>✔</w:t>
      </w:r>
      <w:r w:rsidRPr="00C440BD">
        <w:rPr>
          <w:color w:val="000000"/>
          <w:sz w:val="32"/>
          <w:szCs w:val="32"/>
        </w:rPr>
        <w:t>️в сфере транспортной безопасности;</w:t>
      </w:r>
    </w:p>
    <w:p w:rsidR="00EC378E" w:rsidRPr="00C440BD" w:rsidRDefault="00EC378E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440BD">
        <w:rPr>
          <w:rFonts w:ascii="Segoe UI Emoji" w:hAnsi="Segoe UI Emoji" w:cs="Segoe UI Emoji"/>
          <w:color w:val="000000"/>
          <w:sz w:val="32"/>
          <w:szCs w:val="32"/>
        </w:rPr>
        <w:t>✔</w:t>
      </w:r>
      <w:r w:rsidRPr="00C440BD">
        <w:rPr>
          <w:color w:val="000000"/>
          <w:sz w:val="32"/>
          <w:szCs w:val="32"/>
        </w:rPr>
        <w:t>️в области применения контрольно-кассовой техники.</w:t>
      </w: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  <w:r>
        <w:rPr>
          <w:rFonts w:asciiTheme="minorHAnsi" w:hAnsiTheme="minorHAnsi" w:cs="Segoe UI Emoji"/>
          <w:color w:val="000000"/>
          <w:sz w:val="32"/>
          <w:szCs w:val="32"/>
        </w:rPr>
        <w:t xml:space="preserve">      Также</w:t>
      </w:r>
      <w:r w:rsidR="00EC378E" w:rsidRPr="00C440BD">
        <w:rPr>
          <w:color w:val="000000"/>
          <w:sz w:val="32"/>
          <w:szCs w:val="32"/>
        </w:rPr>
        <w:t>,</w:t>
      </w:r>
      <w:r w:rsidR="00EC378E" w:rsidRPr="00C440BD">
        <w:rPr>
          <w:rStyle w:val="apple-converted-space"/>
          <w:color w:val="000000"/>
          <w:sz w:val="32"/>
          <w:szCs w:val="32"/>
        </w:rPr>
        <w:t> </w:t>
      </w:r>
      <w:r w:rsidR="00EC378E" w:rsidRPr="00E13B9A">
        <w:rPr>
          <w:bCs/>
          <w:color w:val="000000"/>
          <w:sz w:val="32"/>
          <w:szCs w:val="32"/>
        </w:rPr>
        <w:t>увеличен срок проведения профилактического визита с 1 до 10 рабочих дней.</w:t>
      </w: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E13B9A" w:rsidRDefault="00E13B9A" w:rsidP="00C440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4A5809" w:rsidRDefault="004A5809" w:rsidP="00C440B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3B9A" w:rsidRPr="00C440BD" w:rsidRDefault="00E13B9A" w:rsidP="00C440B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13B9A" w:rsidRPr="00C4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65D2A"/>
    <w:multiLevelType w:val="hybridMultilevel"/>
    <w:tmpl w:val="4988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B6"/>
    <w:rsid w:val="002648B6"/>
    <w:rsid w:val="004A5809"/>
    <w:rsid w:val="00BD1F5D"/>
    <w:rsid w:val="00C440BD"/>
    <w:rsid w:val="00E13B9A"/>
    <w:rsid w:val="00EC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447B"/>
  <w15:docId w15:val="{DE91D10B-1E28-4909-A2B2-2957987C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78E"/>
  </w:style>
  <w:style w:type="character" w:styleId="a4">
    <w:name w:val="Hyperlink"/>
    <w:basedOn w:val="a0"/>
    <w:uiPriority w:val="99"/>
    <w:semiHidden/>
    <w:unhideWhenUsed/>
    <w:rsid w:val="00EC37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cklink.mail.ru/proxy?es=eKG9zOobhXdWqvDBR1BOttNv8TFmk9C3FPn6dwDTpdc%3D&amp;egid=5ZR%2BFnT91i1Wl74cXyc6bC7pcZow5SCHaZ3Q%2BKSzwio%3D&amp;url=https%3A%2F%2Fclick.mail.ru%2Fredir%3Fu%3Dhttp%253A%252F%252Fpublication.pravo.gov.ru%252Fdocument%252F0001202411230004%253Fysclid%253Dm3y3a36ph5381738342%26c%3Dswm%26r%3Dhttp%26o%3Dmail%26v%3D3%26s%3D5b380fa1a1c8e967&amp;uidl=17344935661591544230&amp;from=&amp;to=&amp;email=anna.yurkina.85%40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eKG9zOobhXdWqvDBR1BOttNv8TFmk9C3FPn6dwDTpdc%3D&amp;egid=5ZR%2BFnT91i1Wl74cXyc6bC7pcZow5SCHaZ3Q%2BKSzwio%3D&amp;url=https%3A%2F%2Fclick.mail.ru%2Fredir%3Fu%3Dhttp%253A%252F%252Fpublication.pravo.gov.ru%252FDocument%252FView%252F0001202411230023%253Fysclid%253Dm3z2p6lrt2322427222%2526index%253D1%26c%3Dswm%26r%3Dhttp%26o%3Dmail%26v%3D3%26s%3D4b693cd386be7c27&amp;uidl=17344935661591544230&amp;from=&amp;to=&amp;email=anna.yurkina.85%40mail.ru" TargetMode="External"/><Relationship Id="rId5" Type="http://schemas.openxmlformats.org/officeDocument/2006/relationships/hyperlink" Target="https://checklink.mail.ru/proxy?es=eKG9zOobhXdWqvDBR1BOttNv8TFmk9C3FPn6dwDTpdc%3D&amp;egid=5ZR%2BFnT91i1Wl74cXyc6bC7pcZow5SCHaZ3Q%2BKSzwio%3D&amp;url=https%3A%2F%2Fclick.mail.ru%2Fredir%3Fu%3Dhttp%253A%252F%252Fpublication.pravo.gov.ru%252Fdocument%252F0001202411230026%253Fysclid%253Dm40h133zuk945244718%26c%3Dswm%26r%3Dhttp%26o%3Dmail%26v%3D3%26s%3Da4e2b914e74d5926&amp;uidl=17344935661591544230&amp;from=&amp;to=&amp;email=anna.yurkina.85%40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Малютина Анна Юрьевна</cp:lastModifiedBy>
  <cp:revision>4</cp:revision>
  <dcterms:created xsi:type="dcterms:W3CDTF">2024-12-18T03:48:00Z</dcterms:created>
  <dcterms:modified xsi:type="dcterms:W3CDTF">2024-12-18T04:17:00Z</dcterms:modified>
</cp:coreProperties>
</file>