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7A" w:rsidRPr="00EB077A" w:rsidRDefault="00EB077A" w:rsidP="004F516B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4"/>
          <w:szCs w:val="24"/>
        </w:rPr>
        <w:br/>
      </w: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1 сентября 2025 года вступают в силу новые Правила формирования и ведения единого реестра уведомлений, представления и учета уведомлений о начале осуществления отдельных видов предпринимательской деятельности.</w:t>
      </w:r>
    </w:p>
    <w:p w:rsidR="00EB077A" w:rsidRPr="00EB077A" w:rsidRDefault="00003D92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Правила устанавливают: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6B" w:rsidRPr="004F51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>порядок формирования и ведения единого реестра уведомлений,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6B" w:rsidRPr="004F51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порядок представления и учета уведомлений </w:t>
      </w:r>
      <w:proofErr w:type="spellStart"/>
      <w:r w:rsidRPr="00EB077A">
        <w:rPr>
          <w:rFonts w:ascii="Times New Roman" w:eastAsia="Times New Roman" w:hAnsi="Times New Roman" w:cs="Times New Roman"/>
          <w:sz w:val="28"/>
          <w:szCs w:val="28"/>
        </w:rPr>
        <w:t>юрлицами</w:t>
      </w:r>
      <w:proofErr w:type="spellEnd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или ИП в уполномоченные органы государственного контроля (надзора) в случае, если указанными органами являются органы федеральной службы безопасности или органы внешней разведки РФ.</w:t>
      </w:r>
    </w:p>
    <w:p w:rsidR="00EB077A" w:rsidRPr="00EB077A" w:rsidRDefault="003A250F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Уведомления представляются юридическими лицами и индивидуальными предпринимателями, осуществляющими выполнение работ (оказание услуг) в соответствии с перечнем работ и услуг согласно приложению N 1 к </w:t>
      </w:r>
      <w:hyperlink r:id="rId4" w:tgtFrame="_blank" w:history="1">
        <w:r w:rsidR="00EB077A" w:rsidRPr="004F516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Правилам.</w:t>
        </w:r>
      </w:hyperlink>
    </w:p>
    <w:p w:rsidR="00EB077A" w:rsidRPr="00EB077A" w:rsidRDefault="00003D92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В вышеуказанный перечень работ и услуг включены  предоставление бытовых услуг, предоставление услуг общественного питания организациями общественного питания, розничная торговля (за исключением розничной торговли товарами, оборот которых ограничен в соответствии с федеральными законами)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Установлены штрафы за продажу энергетиков детям.</w:t>
      </w:r>
    </w:p>
    <w:p w:rsidR="00EB077A" w:rsidRPr="004F516B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003D92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B077A" w:rsidRPr="004F5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77A" w:rsidRPr="0029144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1 марта 2025 года </w:t>
      </w:r>
      <w:hyperlink r:id="rId5" w:tgtFrame="_blank" w:history="1">
        <w:r w:rsidR="00EB077A" w:rsidRPr="0029144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08.08.2024 № 304-ФЗ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для индивидуальных предпринимателей, крестьянских (фермерских) хозяйств без образования юридического лица, граждан РФ, иностранных граждан и лиц без гражданства 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установлен запрет на продажу несовершеннолетним безалкогольных тонизирующих напитков (в том числе энергетических).</w:t>
      </w:r>
    </w:p>
    <w:p w:rsidR="00EB077A" w:rsidRPr="00EB077A" w:rsidRDefault="00003D92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Продавец вправе потребовать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у покупателя 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документ, подтверждающий совершеннолетие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обязан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отказать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в продаже, 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если есть сомнения в возрасте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, а документ не </w:t>
      </w:r>
      <w:proofErr w:type="spellStart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предьявлен</w:t>
      </w:r>
      <w:proofErr w:type="spellEnd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. Запрет не распространяется на чай, кофе и напитки на их основе.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EB07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Правительство РФ утвердило обновленный </w:t>
      </w:r>
      <w:hyperlink r:id="rId6" w:tgtFrame="_blank" w:history="1">
        <w:r w:rsidRPr="004F516B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</w:rPr>
          <w:t>перечень животных, которых нельзя содержать дома</w:t>
        </w:r>
        <w:r w:rsidRPr="004F516B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.</w:t>
        </w:r>
      </w:hyperlink>
      <w:r w:rsidRPr="00EB07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D9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Изменения вступят в силу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1 сентября 2025 года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и будут действовать до 1 сентября 2031 года.</w:t>
      </w: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Перечень включает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ядовитых змей, крупных варанов, </w:t>
      </w:r>
      <w:proofErr w:type="spellStart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каймановых</w:t>
      </w:r>
      <w:proofErr w:type="spellEnd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черепах с панцирем более 30 см, крокодилов, гиен, слонов, приматов, медведей, волков, тюленей, отдельных видов водных животных, </w:t>
      </w:r>
      <w:proofErr w:type="spellStart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птиц</w:t>
      </w:r>
      <w:proofErr w:type="gramStart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proofErr w:type="gramEnd"/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апрет</w:t>
      </w:r>
      <w:proofErr w:type="spellEnd"/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распространяется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на случаи содержания и использования таких животных в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lastRenderedPageBreak/>
        <w:t>зоопарках, цирках, дельфинариях, океанариумах и другие учреждениях, имеющих соответствующие лицензии и разрешения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 реестра должников по алиментам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EB077A" w:rsidRPr="00EB07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Федеральным законом 114-ФЗ от 29.05.2024</w:t>
      </w:r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 w:tgtFrame="_blank" w:history="1">
        <w:r w:rsidR="00EB077A" w:rsidRPr="0029144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приказом ФССП России 152 от 04.03.2025 </w:t>
        </w:r>
        <w:r w:rsidR="00EB077A" w:rsidRPr="00291448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>с</w:t>
        </w:r>
      </w:hyperlink>
      <w:r w:rsidR="00EB077A" w:rsidRPr="00EB07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25 мая 2025 года </w:t>
      </w:r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России начинает действовать специальный  реестр должников по алиментам.  Он станет частью базы исполнительных производств Федеральной службы судебных приставов (ФССП).</w:t>
      </w:r>
      <w:r w:rsidRPr="002914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77A" w:rsidRPr="00EB07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реестр будут включаться</w:t>
      </w:r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>- лица, привлечённые к административной или уголовной ответственности за неуплату алиментов;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>- должники, находящиеся в розыске.</w:t>
      </w:r>
    </w:p>
    <w:p w:rsidR="00EB077A" w:rsidRPr="00EB077A" w:rsidRDefault="00EB077A" w:rsidP="00291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Должник извещается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в течение суток с момента включения сведений о нем в реестр должников и исключения таких сведений из указанного реестра.  </w:t>
      </w:r>
    </w:p>
    <w:p w:rsidR="00EB077A" w:rsidRPr="00EB077A" w:rsidRDefault="00EB077A" w:rsidP="00291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Сведения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о таких должниках становятся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общедоступными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и сохраняются в реестре до полного погашения задолженности или иных оснований для исключения.</w:t>
      </w:r>
    </w:p>
    <w:p w:rsidR="00EB077A" w:rsidRPr="00EB077A" w:rsidRDefault="00EB077A" w:rsidP="00291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>Кроме того, ФССП получает право в автоматическом режиме запрашивать у органов власти и иных организаций сведения о трудоустройстве должников через систему межведомственного электронного взаимодействия.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С 1 октября 2025 г. вступят в силу изменения, касающиеся порядка подтверждения факта назначения пенсии в электронной форме.</w:t>
      </w:r>
    </w:p>
    <w:p w:rsidR="00EB077A" w:rsidRPr="00EB077A" w:rsidRDefault="00EB077A" w:rsidP="0029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3A250F" w:rsidP="0029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</w:t>
      </w:r>
      <w:r>
        <w:tab/>
      </w:r>
      <w:hyperlink r:id="rId8" w:tgtFrame="_blank" w:history="1">
        <w:r w:rsidR="0029144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И</w:t>
        </w:r>
        <w:r w:rsidR="00EB077A" w:rsidRPr="0029144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зменения</w:t>
        </w:r>
      </w:hyperlink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внесены Министерством труда и социальной защиты РФ.</w:t>
      </w:r>
    </w:p>
    <w:p w:rsidR="00EB077A" w:rsidRPr="00EB077A" w:rsidRDefault="00EB077A" w:rsidP="003A25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приказу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факт назначения пенсии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можно будет подтвердить свидетельством пенсионера на материальном носителе (как и сейчас), а также в электронном виде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с помощью двухмерного штрихового кода (QR-кода)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в личном кабинете пользователя на Едином портале государственных и муниципальных услуг.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250F">
        <w:rPr>
          <w:rFonts w:ascii="Times New Roman" w:eastAsia="Times New Roman" w:hAnsi="Times New Roman" w:cs="Times New Roman"/>
          <w:sz w:val="28"/>
          <w:szCs w:val="28"/>
        </w:rPr>
        <w:tab/>
      </w:r>
      <w:r w:rsidRPr="00EB077A">
        <w:rPr>
          <w:rFonts w:ascii="Times New Roman" w:eastAsia="Times New Roman" w:hAnsi="Times New Roman" w:cs="Times New Roman"/>
          <w:sz w:val="28"/>
          <w:szCs w:val="28"/>
        </w:rPr>
        <w:t>Формирование QR-кода будет осуществляться на основании сведений, направляемых СФР.</w:t>
      </w:r>
    </w:p>
    <w:p w:rsidR="00EB077A" w:rsidRPr="00EB077A" w:rsidRDefault="00EB077A" w:rsidP="003A25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В целях подтверждения факта назначения пенсии гражданин сможет сформировать в личном кабинете пользователя на едином портале </w:t>
      </w:r>
      <w:proofErr w:type="spellStart"/>
      <w:r w:rsidRPr="00EB077A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файл в формате PDF, содержащий: фамилию, имя, отчество (при наличии), страховой номер индивидуального лицевого счета, вид пенсии и срок, на который она установлена, двухмерный штриховой код (QR-код), в том числе для последующей печати и предъявления уполномоченным лицам.</w:t>
      </w:r>
      <w:proofErr w:type="gramEnd"/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Установлена возможность привлечения к работе лиц в возрасте от 14 до 18 лет в выходные и нерабочие праздничные дни в период летних каникул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448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>Согласно внесенным в Трудовой кодекс РФ изменениям работодатели вправе привлекать лиц в возрасте от 14 до 18 лет к работе в выходные и нерабочие праздничные дни в период летних каникул по направлению органов службы занятости населения или в составе студенческих отрядов, включенных в реестр молодежных и детских объединений, пользующихся господдержкой.</w:t>
      </w: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Для этого 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необходимо получить письменное согласие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>- работника в случае, если он достиг возраста пятнадцати лет;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>- работника и одного из его родителей (попечителя) в случае, если работник не достиг возраста пятнадцати лет;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>- работника и органа опеки и попечительства или иного законного представителя несовершеннолетнего лица, указанного в части 4 статьи 63 Трудового кодекса РФ.</w:t>
      </w:r>
    </w:p>
    <w:p w:rsidR="00EB077A" w:rsidRPr="00EB077A" w:rsidRDefault="005E5EE2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tgtFrame="_blank" w:history="1">
        <w:r w:rsidR="00EB077A" w:rsidRPr="0029144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Федеральный закон</w:t>
        </w:r>
      </w:hyperlink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вступает в силу с 1 сентября 2025</w:t>
      </w:r>
      <w:r w:rsidR="0029144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4F516B">
        <w:rPr>
          <w:rFonts w:ascii="Times New Roman" w:eastAsia="Times New Roman" w:hAnsi="Times New Roman" w:cs="Times New Roman"/>
          <w:b/>
          <w:bCs/>
          <w:sz w:val="28"/>
          <w:szCs w:val="28"/>
        </w:rPr>
        <w:t>30 марта</w:t>
      </w:r>
      <w:r w:rsidR="002914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2025 года</w:t>
      </w:r>
      <w:r w:rsidRPr="004F51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вступили</w:t>
      </w:r>
      <w:r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силу </w:t>
      </w:r>
      <w:hyperlink r:id="rId10" w:tgtFrame="_blank" w:history="1">
        <w:r w:rsidRPr="004F516B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изменения</w:t>
        </w:r>
      </w:hyperlink>
      <w:r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Федеральный закон "О порядке рассмотрения обращений граждан Российской Федерации"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9144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Поправками уточняется, что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допустимыми способами направления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в государственные органы, органы местного самоуправления или должностному лицу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обращения гражданина в форме электронного документа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кроме использования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 xml:space="preserve">Единого портала </w:t>
      </w:r>
      <w:proofErr w:type="spellStart"/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госуслуг</w:t>
      </w:r>
      <w:proofErr w:type="spellEnd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будут являться направление такого обращения посредством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иной информационной системы либо официального сайта органа, </w:t>
      </w:r>
      <w:proofErr w:type="gramStart"/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обеспечивающих</w:t>
      </w:r>
      <w:proofErr w:type="gramEnd"/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 xml:space="preserve"> идентификацию и аутентификацию гражданина.</w:t>
      </w: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 xml:space="preserve">К способам направления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ответа на поступившее электронное обращение гражданина 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отнесена также отправка ответа в личный кабинет гражданина в иной информационной системе</w:t>
      </w:r>
      <w:r w:rsidR="00EB077A" w:rsidRPr="004F51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MS Mincho" w:hAnsi="Times New Roman" w:cs="Times New Roman"/>
          <w:sz w:val="28"/>
          <w:szCs w:val="28"/>
        </w:rPr>
        <w:t xml:space="preserve">8.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7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Президентом РФ подписан </w:t>
      </w:r>
      <w:hyperlink r:id="rId11" w:tgtFrame="_blank" w:history="1">
        <w:r w:rsidRPr="004F516B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федеральный закон о совершенствовании управления государственным и муниципальным имуществом</w:t>
        </w:r>
      </w:hyperlink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144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Граждане смогут получить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новые земельные участки бесплатно, если ранее предоставленные земли стали непригодны для использования из-за боевых действий и (или) чрезвычайных ситуаций природного и техногенного характера.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144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При этом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право собственности гражданина на принадлежащий ему земельный участок,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использование которого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его целевым назначением и разрешенным использованием вследствие боевых действий и (или) чрезвычайных ситуаций природного и техногенного характера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невозможно, сохраняется.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516B">
        <w:rPr>
          <w:rFonts w:ascii="Times New Roman" w:eastAsia="Times New Roman" w:hAnsi="Times New Roman" w:cs="Times New Roman"/>
          <w:sz w:val="28"/>
          <w:szCs w:val="28"/>
        </w:rPr>
        <w:tab/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Гражданин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вправе отказаться от права собственности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на земельный участок в соответствии с требованиями гражданского и земельного законодательства</w:t>
      </w:r>
      <w:r w:rsidR="003A250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MS Mincho" w:hAnsi="Times New Roman" w:cs="Times New Roman"/>
          <w:sz w:val="28"/>
          <w:szCs w:val="28"/>
        </w:rPr>
        <w:t xml:space="preserve">9.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РФ анонсировало механизм, исключающий возможность продажи фальсифицированных лекарств и препаратов с истекшим сроком годности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3A250F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3A250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</w:t>
      </w:r>
      <w:r w:rsidRPr="0029144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Д</w:t>
      </w:r>
      <w:r w:rsidRPr="00EB077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ополнительные ограничения на продажу лекарств </w:t>
      </w:r>
      <w:r w:rsidRPr="00EB077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установлены </w:t>
      </w:r>
      <w:hyperlink r:id="rId12" w:tgtFrame="_blank" w:history="1">
        <w:r w:rsidRPr="00291448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</w:rPr>
          <w:t>Федеральным законом от 08.08.2024 № 292-ФЗ</w:t>
        </w:r>
      </w:hyperlink>
      <w:r w:rsidRPr="00EB077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, вступившим в силу с 1 марта этого года.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6B" w:rsidRPr="004F516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В частности,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запрет продажи фальсифицированных, недоброкачественных и контрафактных лекарственных средств распространен на продажу лекарств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     в </w:t>
      </w:r>
      <w:proofErr w:type="gramStart"/>
      <w:r w:rsidRPr="00EB077A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proofErr w:type="gramEnd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которых в системе мониторинга нет сведений о нанесении средств идентификации или данных о вводе в гражданский оборот;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     в </w:t>
      </w:r>
      <w:proofErr w:type="gramStart"/>
      <w:r w:rsidRPr="00EB077A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proofErr w:type="gramEnd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которых блокировано внесение в систему мониторинга сведений о вводе в гражданский оборот, об обороте или о прекращении оборота;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     </w:t>
      </w:r>
      <w:proofErr w:type="gramStart"/>
      <w:r w:rsidRPr="00EB077A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proofErr w:type="gramEnd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которых приостановлено по решению уполномоченного органа;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     </w:t>
      </w:r>
      <w:r w:rsidR="00291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гражданский </w:t>
      </w:r>
      <w:proofErr w:type="gramStart"/>
      <w:r w:rsidRPr="00EB077A">
        <w:rPr>
          <w:rFonts w:ascii="Times New Roman" w:eastAsia="Times New Roman" w:hAnsi="Times New Roman" w:cs="Times New Roman"/>
          <w:sz w:val="28"/>
          <w:szCs w:val="28"/>
        </w:rPr>
        <w:t>оборот</w:t>
      </w:r>
      <w:proofErr w:type="gramEnd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которых прекращен;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     </w:t>
      </w:r>
      <w:r w:rsidR="00291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proofErr w:type="gramStart"/>
      <w:r w:rsidRPr="00EB077A">
        <w:rPr>
          <w:rFonts w:ascii="Times New Roman" w:eastAsia="Times New Roman" w:hAnsi="Times New Roman" w:cs="Times New Roman"/>
          <w:sz w:val="28"/>
          <w:szCs w:val="28"/>
        </w:rPr>
        <w:t>годности</w:t>
      </w:r>
      <w:proofErr w:type="gramEnd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которых истек;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     в </w:t>
      </w:r>
      <w:proofErr w:type="gramStart"/>
      <w:r w:rsidRPr="00EB077A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proofErr w:type="gramEnd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которых не соблюдены требования, определенные в ч. 5 ст. 67 Федерального закона от 12.04.2010 № 61-ФЗ "Об обращении лекарственных средств".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144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принятием </w:t>
      </w:r>
      <w:hyperlink r:id="rId13" w:tgtFrame="_blank" w:history="1">
        <w:r w:rsidRPr="0029144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постановления Правительства РФ от 03.03.2025 № 257</w:t>
        </w:r>
      </w:hyperlink>
      <w:r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07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механизм</w:t>
      </w:r>
      <w:r w:rsidR="00291448" w:rsidRPr="002914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реализации этих норм заработал</w:t>
      </w:r>
      <w:r w:rsidRPr="00EB07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 1 июня 2025 года.</w:t>
      </w:r>
    </w:p>
    <w:p w:rsid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Блокировка станет возможной благодаря информационному взаимодействию системы мониторинга движения лекарственных препаратов для медицинского применения с кассовыми аппаратами аптек в режиме реального времени.</w:t>
      </w:r>
      <w:r w:rsidR="004F516B" w:rsidRPr="004F5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Кроме того, работники фармацевтических организаций перед запуском продаж конкретного препарата должны будут проверять в системе мониторинга его коды идентификации и глобальный идентификационный номер. </w:t>
      </w:r>
    </w:p>
    <w:p w:rsidR="00003D92" w:rsidRPr="00EB077A" w:rsidRDefault="00003D92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EB077A" w:rsidRPr="004F51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EB077A"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С 1 марта 2025 года работодатели будут компенсировать работникам при увольнении неиспользованные отгулы за работу в выходные и праздники.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Р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аботнику положена разница между повышенной оплатой и той, что уже начислили в одинарном размере. 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1448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EB077A" w:rsidRPr="00EB077A">
        <w:rPr>
          <w:rFonts w:ascii="Times New Roman" w:eastAsia="Times New Roman" w:hAnsi="Times New Roman" w:cs="Times New Roman"/>
          <w:bCs/>
          <w:sz w:val="28"/>
          <w:szCs w:val="28"/>
        </w:rPr>
        <w:t>аботник также вправе:</w:t>
      </w: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-</w:t>
      </w:r>
      <w:r w:rsidR="00EB077A" w:rsidRPr="00EB077A">
        <w:rPr>
          <w:rFonts w:ascii="Times New Roman" w:eastAsia="Times New Roman" w:hAnsi="Times New Roman" w:cs="Times New Roman"/>
          <w:iCs/>
          <w:sz w:val="28"/>
          <w:szCs w:val="28"/>
        </w:rPr>
        <w:t xml:space="preserve">использовать день отдыха в течение года </w:t>
      </w:r>
      <w:proofErr w:type="gramStart"/>
      <w:r w:rsidR="00EB077A" w:rsidRPr="00EB077A">
        <w:rPr>
          <w:rFonts w:ascii="Times New Roman" w:eastAsia="Times New Roman" w:hAnsi="Times New Roman" w:cs="Times New Roman"/>
          <w:iCs/>
          <w:sz w:val="28"/>
          <w:szCs w:val="28"/>
        </w:rPr>
        <w:t>с даты выполнения</w:t>
      </w:r>
      <w:proofErr w:type="gramEnd"/>
      <w:r w:rsidR="00EB077A" w:rsidRPr="00EB077A">
        <w:rPr>
          <w:rFonts w:ascii="Times New Roman" w:eastAsia="Times New Roman" w:hAnsi="Times New Roman" w:cs="Times New Roman"/>
          <w:iCs/>
          <w:sz w:val="28"/>
          <w:szCs w:val="28"/>
        </w:rPr>
        <w:t xml:space="preserve"> обязанностей в выходной или праздник; </w:t>
      </w: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EB077A" w:rsidRPr="00EB077A">
        <w:rPr>
          <w:rFonts w:ascii="Times New Roman" w:eastAsia="Times New Roman" w:hAnsi="Times New Roman" w:cs="Times New Roman"/>
          <w:iCs/>
          <w:sz w:val="28"/>
          <w:szCs w:val="28"/>
        </w:rPr>
        <w:t>присоединить отгул к отпуску в этом периоде.</w:t>
      </w:r>
    </w:p>
    <w:p w:rsidR="00EB077A" w:rsidRPr="00EB077A" w:rsidRDefault="003A250F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Данный законопроект разработан на </w:t>
      </w:r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основании </w:t>
      </w:r>
      <w:hyperlink r:id="rId14" w:tgtFrame="_blank" w:history="1">
        <w:r w:rsidR="00EB077A" w:rsidRPr="0029144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Постановления КС РФ от 06.12.2023 N 56-П,</w:t>
        </w:r>
      </w:hyperlink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котором суд указал на необ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ходимость компенсировать неиспользованные отгулы за работу в выходные и праздники.</w:t>
      </w:r>
    </w:p>
    <w:p w:rsidR="00EB077A" w:rsidRPr="004F516B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EB077A" w:rsidRPr="004F516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077A"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Подписан федеральный закон от 13.12.2024 № 463-ФЗ, согласно которому теперь у собственников помещений появится возможность принимать участие в управлении многоквартирными домами в более современном и удобном формате – через портал </w:t>
      </w:r>
      <w:proofErr w:type="spellStart"/>
      <w:r w:rsidR="00EB077A"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госуслуг</w:t>
      </w:r>
      <w:proofErr w:type="spellEnd"/>
      <w:r w:rsidR="00EB077A"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3A250F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Кром</w:t>
      </w:r>
      <w:r w:rsidR="004F516B" w:rsidRPr="004F516B">
        <w:rPr>
          <w:rFonts w:ascii="Times New Roman" w:eastAsia="Times New Roman" w:hAnsi="Times New Roman" w:cs="Times New Roman"/>
          <w:sz w:val="28"/>
          <w:szCs w:val="28"/>
        </w:rPr>
        <w:t xml:space="preserve">е того, предусмотрены нововведения.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проведении общего собрания собственников помещений в МКД, сформированная в специализированной системе, автоматически передается на портал </w:t>
      </w:r>
      <w:proofErr w:type="spellStart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. Уведомления о собраниях в формате заочного голосования с использованием системы проводятся с учетом норм, закрепленных в </w:t>
      </w:r>
      <w:proofErr w:type="gramStart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. 4 и 5 ст. 47.1 Жилищного кодекса РФ.</w:t>
      </w:r>
    </w:p>
    <w:p w:rsidR="00EB077A" w:rsidRPr="00EB077A" w:rsidRDefault="004F516B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Сведения о принятых решениях и оформленных протоколах общих собраний собственников МКД, размещенные в специальной системе, автоматически передаются на портал </w:t>
      </w:r>
      <w:proofErr w:type="spellStart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, размещаются там и хранятся в течение предусмотренного законом срока.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6B" w:rsidRPr="004F516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>Администратор общего собрания обязан вносить в систему следующие данные: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       </w:t>
      </w:r>
      <w:r w:rsidR="004F516B" w:rsidRPr="004F51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>информацию о каждом участнике голосования;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>данные о документе, который подтверждает право собственности участника на помещение в доме;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       </w:t>
      </w:r>
      <w:r w:rsidR="004F516B" w:rsidRPr="004F51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>решения собственника по каждому пункту повестки дня, выраженные словами "за", "против" или "воздержался";</w:t>
      </w:r>
    </w:p>
    <w:p w:rsidR="00EB077A" w:rsidRPr="00EB077A" w:rsidRDefault="004F516B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    </w:t>
      </w:r>
      <w:r w:rsidRPr="004F516B">
        <w:rPr>
          <w:rFonts w:ascii="Times New Roman" w:eastAsia="Times New Roman" w:hAnsi="Times New Roman" w:cs="Times New Roman"/>
          <w:sz w:val="28"/>
          <w:szCs w:val="28"/>
        </w:rPr>
        <w:t>-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страховой номер индивидуального лицевого счета (СНИЛС) собственника помещения.</w:t>
      </w:r>
    </w:p>
    <w:p w:rsidR="00EB077A" w:rsidRPr="00EB077A" w:rsidRDefault="004F516B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Кроме того, администратор обязан разместить в системе электронный образ решения собственника в течение 24 часов с момента его получения.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Сообщения, отправляемые через систему или портал </w:t>
      </w:r>
      <w:proofErr w:type="spellStart"/>
      <w:r w:rsidRPr="00EB077A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, признаются юридически значимыми и считаются доставленными в двух </w:t>
      </w:r>
      <w:proofErr w:type="spellStart"/>
      <w:r w:rsidRPr="00EB077A">
        <w:rPr>
          <w:rFonts w:ascii="Times New Roman" w:eastAsia="Times New Roman" w:hAnsi="Times New Roman" w:cs="Times New Roman"/>
          <w:sz w:val="28"/>
          <w:szCs w:val="28"/>
        </w:rPr>
        <w:t>случаях</w:t>
      </w:r>
      <w:proofErr w:type="gramStart"/>
      <w:r w:rsidRPr="00EB077A">
        <w:rPr>
          <w:rFonts w:ascii="Times New Roman" w:eastAsia="Times New Roman" w:hAnsi="Times New Roman" w:cs="Times New Roman"/>
          <w:sz w:val="28"/>
          <w:szCs w:val="28"/>
        </w:rPr>
        <w:t>:е</w:t>
      </w:r>
      <w:proofErr w:type="gramEnd"/>
      <w:r w:rsidRPr="00EB077A">
        <w:rPr>
          <w:rFonts w:ascii="Times New Roman" w:eastAsia="Times New Roman" w:hAnsi="Times New Roman" w:cs="Times New Roman"/>
          <w:sz w:val="28"/>
          <w:szCs w:val="28"/>
        </w:rPr>
        <w:t>сли</w:t>
      </w:r>
      <w:proofErr w:type="spellEnd"/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собственник зашел в свой личный кабинет на портале </w:t>
      </w:r>
      <w:proofErr w:type="spellStart"/>
      <w:r w:rsidRPr="00EB077A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Pr="00EB077A">
        <w:rPr>
          <w:rFonts w:ascii="Times New Roman" w:eastAsia="Times New Roman" w:hAnsi="Times New Roman" w:cs="Times New Roman"/>
          <w:sz w:val="28"/>
          <w:szCs w:val="28"/>
        </w:rPr>
        <w:t>, используя систему идентификации (ЕСИА);если собственник вошел в личный кабинет непосредственно в системе.</w:t>
      </w:r>
    </w:p>
    <w:p w:rsidR="00EB077A" w:rsidRPr="00EB077A" w:rsidRDefault="004F516B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если жильцы многоквартирного дома решили использовать иную информационную систему для принятия решений в МКД, они вправе продолжать ее применять при условии, что сообщения о проведении собраний были направлены до вступления в силу нового федерального закона.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16B" w:rsidRPr="004F516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>Основная часть поправок вступила  в силу с 1 марта 2025 года.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12</w:t>
      </w:r>
      <w:r w:rsidR="00EB077A" w:rsidRPr="004F516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77A"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Федеральным законом от 13.12.2024 № 459-ФЗ</w:t>
      </w:r>
      <w:r w:rsidR="004F51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EB077A"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введено обязательное нотариальное удостоверение договора дарения недвижимого имущества, заключенного между гражданами.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iCs/>
          <w:sz w:val="28"/>
          <w:szCs w:val="28"/>
        </w:rPr>
        <w:t xml:space="preserve">Нововведение </w:t>
      </w:r>
      <w:r w:rsidRPr="00EB077A">
        <w:rPr>
          <w:rFonts w:ascii="Times New Roman" w:eastAsia="Times New Roman" w:hAnsi="Times New Roman" w:cs="Times New Roman"/>
          <w:bCs/>
          <w:iCs/>
          <w:sz w:val="28"/>
          <w:szCs w:val="28"/>
        </w:rPr>
        <w:t>направлено на защиту имущественных прав граждан от возможных злоупотреблений.</w:t>
      </w:r>
      <w:r w:rsidRPr="00EB077A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 словам разработчиков закона, передача имущества нередко сопровождается случаями обмана и давления на дарителя. Особенно это касается пожилых людей, граждан с зависимостями или психическими расстройствами.</w:t>
      </w:r>
    </w:p>
    <w:p w:rsidR="00EB077A" w:rsidRPr="00EB077A" w:rsidRDefault="00EB077A" w:rsidP="00291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В силу нового закона </w:t>
      </w:r>
      <w:r w:rsidRPr="00EB077A">
        <w:rPr>
          <w:rFonts w:ascii="Times New Roman" w:eastAsia="Times New Roman" w:hAnsi="Times New Roman" w:cs="Times New Roman"/>
          <w:bCs/>
          <w:sz w:val="28"/>
          <w:szCs w:val="28"/>
        </w:rPr>
        <w:t>нотариус обязан будет проверить, соответствует ли содержание сделки реальной воле дарителя, разъяснить ему правовые последствия и исключить риск мнимых или притворных договоров.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 Это должно предотвратить ситуации, когда даритель, введенный в заблуждение, оформляет сделку, не осознавая ее сути.</w:t>
      </w:r>
    </w:p>
    <w:p w:rsidR="00EB077A" w:rsidRPr="003A250F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77A" w:rsidRPr="00EB077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Ранее регистрация таких сделок проходила через многофункциональные центры, что не обеспечивало достаточного уровня защиты. Теперь обращение к нотариусу </w:t>
      </w:r>
      <w:proofErr w:type="gramStart"/>
      <w:r w:rsidR="00EB077A" w:rsidRPr="00EB077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становится обязательным даже если дарение производится</w:t>
      </w:r>
      <w:proofErr w:type="gramEnd"/>
      <w:r w:rsidR="00EB077A" w:rsidRPr="00EB077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между родственниками</w:t>
      </w:r>
      <w:r w:rsidR="00EB077A" w:rsidRPr="00EB077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. Ожидается, что новое правило </w:t>
      </w:r>
      <w:r w:rsidR="00EB077A" w:rsidRPr="003A250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значительно </w:t>
      </w:r>
      <w:r w:rsidR="00EB077A" w:rsidRPr="003A250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снизит вероятность мошенничества.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25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5" w:tgtFrame="_blank" w:history="1">
        <w:r w:rsidRPr="003A250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Федеральный закон от 13.12.2024 № 459-ФЗ</w:t>
        </w:r>
      </w:hyperlink>
      <w:r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вступает в силу через 30 дней после его официального опубликования.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13</w:t>
      </w:r>
      <w:r w:rsidR="00EB077A" w:rsidRPr="004F516B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77A"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Уточнен порядок технологического присоединения потребителей к электрическим сетям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4F516B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A25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gramStart"/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Конкретизированы случаи, при которых </w:t>
      </w:r>
      <w:r w:rsidR="00EB077A" w:rsidRPr="00EB077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на заявителей не распространяются положения о применении льготных условий определения платы</w:t>
      </w:r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технологическое присоединение к электрическим сетям, а также </w:t>
      </w:r>
      <w:r w:rsidR="00EB077A" w:rsidRPr="00EB077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исключены случаи включения </w:t>
      </w:r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сетевыми организациями</w:t>
      </w:r>
      <w:r w:rsidR="00EB077A" w:rsidRPr="00EB077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в плату</w:t>
      </w:r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технологическое присоединение затрат </w:t>
      </w:r>
      <w:r w:rsidR="00EB077A" w:rsidRPr="00EB077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на реализацию мероприятий "последней мили" при увеличении мощности </w:t>
      </w:r>
      <w:proofErr w:type="spellStart"/>
      <w:r w:rsidR="00EB077A" w:rsidRPr="00EB077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энергопринимающих</w:t>
      </w:r>
      <w:proofErr w:type="spellEnd"/>
      <w:r w:rsidR="00EB077A" w:rsidRPr="00EB077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устройств до 150 кВт</w:t>
      </w:r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включительно без изменения категории надежности электроснабжения.</w:t>
      </w:r>
      <w:proofErr w:type="gramEnd"/>
      <w:r w:rsidR="002914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51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Подробнее  с нововведениями можно ознакомиться с</w:t>
      </w:r>
      <w:r w:rsidR="00EB077A" w:rsidRPr="00EB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6" w:tgtFrame="_blank" w:history="1">
        <w:r w:rsidR="00EB077A" w:rsidRPr="004F516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  <w:r w:rsidRPr="004F516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м</w:t>
        </w:r>
        <w:r w:rsidR="00EB077A" w:rsidRPr="004F516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Правительства РФ от 04.</w:t>
        </w:r>
        <w:r w:rsidRPr="004F516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12.2024  №</w:t>
        </w:r>
        <w:r w:rsidR="00EB077A" w:rsidRPr="004F516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1709</w:t>
        </w:r>
      </w:hyperlink>
      <w:r w:rsidR="00FB3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291448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EB077A" w:rsidRPr="004F516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B077A"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С 1 января 2025 года Трудовой кодекс РФ будет дополнен новой статьей (158.1) о ключевых направлениях противодействия формированию просроченной задолженности по зарплате в России.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77A" w:rsidRPr="00EB077A" w:rsidRDefault="00EB077A" w:rsidP="004F5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>В новой статье 158.1 ТК РФ определены основные меры, которые государство будет предпринимать для противодействия просрочкам по выплате заработной платы:</w:t>
      </w:r>
    </w:p>
    <w:p w:rsidR="00EB077A" w:rsidRPr="00EB077A" w:rsidRDefault="004F516B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>-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 xml:space="preserve">профилактические меры, направленные на недопущение возникновения задолженности по зарплате (в т. ч. выявление и последующее устранение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lastRenderedPageBreak/>
        <w:t>причин и условий, способствующих формированию задолженности), а также мониторинг просроченной задолженности по заработной плате;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>привлечение работодателей к ответственности за нарушение сроков выплаты зарплаты в порядке, установленном законодательством. </w:t>
      </w:r>
    </w:p>
    <w:p w:rsidR="00EB077A" w:rsidRPr="00EB077A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>содействие реализации мероприятий по погашению задолженности по зарплате;</w:t>
      </w:r>
    </w:p>
    <w:p w:rsidR="00EB077A" w:rsidRPr="00EB077A" w:rsidRDefault="004F516B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Times New Roman" w:hAnsi="Times New Roman" w:cs="Times New Roman"/>
          <w:sz w:val="28"/>
          <w:szCs w:val="28"/>
        </w:rPr>
        <w:t>-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проведение разъяснительной работы с участием сторон социального партнерства.</w:t>
      </w:r>
    </w:p>
    <w:p w:rsidR="004F516B" w:rsidRDefault="00EB077A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16B">
        <w:rPr>
          <w:rFonts w:ascii="Times New Roman" w:eastAsia="MS Mincho" w:hAnsi="Times New Roman" w:cs="Times New Roman"/>
          <w:sz w:val="28"/>
          <w:szCs w:val="28"/>
        </w:rPr>
        <w:t xml:space="preserve">    </w:t>
      </w:r>
      <w:r w:rsidR="00FB320E"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r w:rsidRPr="004F516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 xml:space="preserve">Координировать </w:t>
      </w:r>
      <w:r w:rsidR="004F516B">
        <w:rPr>
          <w:rFonts w:ascii="Times New Roman" w:eastAsia="Times New Roman" w:hAnsi="Times New Roman" w:cs="Times New Roman"/>
          <w:sz w:val="28"/>
          <w:szCs w:val="28"/>
        </w:rPr>
        <w:t xml:space="preserve">данную </w:t>
      </w:r>
      <w:r w:rsidRPr="00EB077A">
        <w:rPr>
          <w:rFonts w:ascii="Times New Roman" w:eastAsia="Times New Roman" w:hAnsi="Times New Roman" w:cs="Times New Roman"/>
          <w:sz w:val="28"/>
          <w:szCs w:val="28"/>
        </w:rPr>
        <w:t>работу будут межведомственные комиссии субъектов РФ по противодействию формированию просроченной задолженности по заработной плате.</w:t>
      </w:r>
      <w:r w:rsidRPr="004F516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EB077A" w:rsidRPr="00EB077A" w:rsidRDefault="004F516B" w:rsidP="004F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EB077A" w:rsidRPr="00EB077A">
        <w:rPr>
          <w:rFonts w:ascii="Times New Roman" w:eastAsia="Times New Roman" w:hAnsi="Times New Roman" w:cs="Times New Roman"/>
          <w:sz w:val="28"/>
          <w:szCs w:val="28"/>
        </w:rPr>
        <w:t>Межведомственная комиссия субъекта РФ не наделяется полномочиями по государственному контролю (надзору), а также муниципальному контролю</w:t>
      </w:r>
      <w:r w:rsidR="00EB077A" w:rsidRPr="00EB077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EB077A" w:rsidRPr="00EB077A" w:rsidRDefault="00EB077A" w:rsidP="004F51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0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F516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F516B" w:rsidRPr="004F51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Подробнее  с нововведениями можно ознакомиться с </w:t>
      </w:r>
      <w:hyperlink r:id="rId17" w:tgtFrame="_blank" w:history="1">
        <w:r w:rsidR="004F516B" w:rsidRPr="004F516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Федеральным</w:t>
        </w:r>
        <w:r w:rsidRPr="004F516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закон</w:t>
        </w:r>
        <w:r w:rsidR="004F516B" w:rsidRPr="004F516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ом</w:t>
        </w:r>
        <w:r w:rsidRPr="004F516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от 8 августа 2024 г. № 268-ФЗ.</w:t>
        </w:r>
      </w:hyperlink>
    </w:p>
    <w:p w:rsidR="00FB320E" w:rsidRPr="00FB320E" w:rsidRDefault="00291448" w:rsidP="00FB320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FB320E">
        <w:rPr>
          <w:rFonts w:ascii="Times New Roman" w:hAnsi="Times New Roman" w:cs="Times New Roman"/>
          <w:sz w:val="28"/>
          <w:szCs w:val="28"/>
        </w:rPr>
        <w:t xml:space="preserve">  </w:t>
      </w:r>
      <w:r w:rsidR="00FB320E" w:rsidRPr="00FB320E">
        <w:rPr>
          <w:rFonts w:ascii="Times New Roman" w:hAnsi="Times New Roman" w:cs="Times New Roman"/>
          <w:b/>
          <w:sz w:val="28"/>
          <w:szCs w:val="28"/>
        </w:rPr>
        <w:t xml:space="preserve">Принят </w:t>
      </w:r>
      <w:r w:rsidR="00FB320E" w:rsidRPr="00FB320E">
        <w:rPr>
          <w:b/>
          <w:color w:val="333333"/>
          <w:sz w:val="17"/>
          <w:szCs w:val="17"/>
        </w:rPr>
        <w:t xml:space="preserve"> </w:t>
      </w:r>
      <w:r w:rsidR="00FB320E" w:rsidRPr="00FB32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Федеральный закон от 01.04.2025 № 41-ФЗ «О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Федерации».</w:t>
      </w:r>
    </w:p>
    <w:p w:rsidR="00FB320E" w:rsidRPr="00FB320E" w:rsidRDefault="00FB320E" w:rsidP="00FB320E">
      <w:pPr>
        <w:spacing w:after="0" w:line="240" w:lineRule="auto"/>
        <w:jc w:val="both"/>
        <w:rPr>
          <w:rFonts w:ascii="Times New Roman" w:eastAsia="MS Mincho" w:hAnsi="MS Mincho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hyperlink r:id="rId18" w:history="1">
        <w:r w:rsidRPr="00FB320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FB3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закреплены </w:t>
      </w:r>
      <w:r w:rsidRPr="00FB32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мероприятия по противодействию выдаче наличных средств без добровольного согласия клиента с использованием банкоматов.</w:t>
      </w:r>
    </w:p>
    <w:p w:rsidR="00FB320E" w:rsidRPr="00FB320E" w:rsidRDefault="00FB320E" w:rsidP="00FB32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3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FB3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Кредитная  организация до выдачи наличных средств обязана осуществить проверку на наличие </w:t>
      </w:r>
      <w:r w:rsidRPr="00FB32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признаков выдачи денежных средств без добровольного согласия клиента</w:t>
      </w:r>
      <w:r w:rsidRPr="00FB3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использованием банкоматов.</w:t>
      </w:r>
    </w:p>
    <w:p w:rsidR="00FB320E" w:rsidRPr="00FB320E" w:rsidRDefault="00FB320E" w:rsidP="00FB32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3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Кредитная организация должна </w:t>
      </w:r>
      <w:r w:rsidRPr="00FB32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ограничить на 48 часов выдачу наличных денежных средств</w:t>
      </w:r>
      <w:r w:rsidRPr="00FB3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сумму не более </w:t>
      </w:r>
      <w:r w:rsidRPr="00FB32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50 тысяч рублей в сутки</w:t>
      </w:r>
      <w:r w:rsidRPr="00FB3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банкомат, если выявит признаки выдачи денежных средств без добровольного согласия клиента. Об указанных ограничениях кредитная организация обязана незамедлительно </w:t>
      </w:r>
      <w:r w:rsidRPr="00FB32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уведомить клиента.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B3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Кредитная организация должна ограничить выдачу наличных денежных средств </w:t>
      </w:r>
      <w:r w:rsidRPr="00FB32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 100 тысяч рублей в месяц</w:t>
      </w:r>
      <w:r w:rsidRPr="00FB3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если от Банка России </w:t>
      </w:r>
      <w:r w:rsidRPr="00FB32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поступит информация</w:t>
      </w:r>
      <w:r w:rsidRPr="00FB32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случаях или попытках осуществления переводов денежных средств без добровольного согласия клиента.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B320E">
        <w:rPr>
          <w:rFonts w:ascii="Times New Roman" w:eastAsia="Times New Roman" w:hAnsi="Times New Roman" w:cs="Times New Roman"/>
          <w:sz w:val="28"/>
          <w:szCs w:val="28"/>
        </w:rPr>
        <w:t xml:space="preserve">аботникам кредитных организаций, сотрудникам государственных органов и органов местного самоуправления, банков и операторов связи и иным </w:t>
      </w:r>
      <w:proofErr w:type="spellStart"/>
      <w:r w:rsidRPr="00FB320E">
        <w:rPr>
          <w:rFonts w:ascii="Times New Roman" w:eastAsia="Times New Roman" w:hAnsi="Times New Roman" w:cs="Times New Roman"/>
          <w:sz w:val="28"/>
          <w:szCs w:val="28"/>
        </w:rPr>
        <w:t>субьектам</w:t>
      </w:r>
      <w:proofErr w:type="spellEnd"/>
      <w:r w:rsidRPr="00FB32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320E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запрещается общаться с гражданами через иностранные </w:t>
      </w:r>
      <w:proofErr w:type="spellStart"/>
      <w:r w:rsidRPr="00FB320E">
        <w:rPr>
          <w:rFonts w:ascii="Times New Roman" w:eastAsia="Times New Roman" w:hAnsi="Times New Roman" w:cs="Times New Roman"/>
          <w:bCs/>
          <w:sz w:val="28"/>
          <w:szCs w:val="28"/>
        </w:rPr>
        <w:t>мессенджеры</w:t>
      </w:r>
      <w:proofErr w:type="spellEnd"/>
      <w:r w:rsidRPr="00FB320E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B320E">
        <w:rPr>
          <w:rFonts w:ascii="Times New Roman" w:eastAsia="Times New Roman" w:hAnsi="Times New Roman" w:cs="Times New Roman"/>
          <w:sz w:val="28"/>
          <w:szCs w:val="28"/>
        </w:rPr>
        <w:t xml:space="preserve">установлен </w:t>
      </w:r>
      <w:r w:rsidRPr="00FB320E">
        <w:rPr>
          <w:rFonts w:ascii="Times New Roman" w:eastAsia="Times New Roman" w:hAnsi="Times New Roman" w:cs="Times New Roman"/>
          <w:bCs/>
          <w:sz w:val="28"/>
          <w:szCs w:val="28"/>
        </w:rPr>
        <w:t>запрет на передачу SIM-карт третьим лицам</w:t>
      </w:r>
      <w:r w:rsidRPr="00FB320E">
        <w:rPr>
          <w:rFonts w:ascii="Times New Roman" w:eastAsia="Times New Roman" w:hAnsi="Times New Roman" w:cs="Times New Roman"/>
          <w:sz w:val="28"/>
          <w:szCs w:val="28"/>
        </w:rPr>
        <w:t>, за исключением членов семьи и близких родственников абонента;</w:t>
      </w:r>
      <w:r w:rsidR="003A25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320E">
        <w:rPr>
          <w:rFonts w:ascii="Times New Roman" w:eastAsia="Times New Roman" w:hAnsi="Times New Roman" w:cs="Times New Roman"/>
          <w:sz w:val="28"/>
          <w:szCs w:val="28"/>
        </w:rPr>
        <w:t>массовые вызовы могут осуществляться только с согласия абонента.</w:t>
      </w:r>
      <w:proofErr w:type="gramEnd"/>
      <w:r w:rsidRPr="00FB320E">
        <w:rPr>
          <w:rFonts w:ascii="Times New Roman" w:eastAsia="Times New Roman" w:hAnsi="Times New Roman" w:cs="Times New Roman"/>
          <w:sz w:val="28"/>
          <w:szCs w:val="28"/>
        </w:rPr>
        <w:t xml:space="preserve"> Абонент вправе направить оператору связи </w:t>
      </w:r>
      <w:r w:rsidRPr="00FB320E">
        <w:rPr>
          <w:rFonts w:ascii="Times New Roman" w:eastAsia="Times New Roman" w:hAnsi="Times New Roman" w:cs="Times New Roman"/>
          <w:bCs/>
          <w:sz w:val="28"/>
          <w:szCs w:val="28"/>
        </w:rPr>
        <w:t>отказ от получения массовых вызовов</w:t>
      </w:r>
      <w:r w:rsidRPr="00FB320E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B320E">
        <w:rPr>
          <w:rFonts w:ascii="Times New Roman" w:eastAsia="Times New Roman" w:hAnsi="Times New Roman" w:cs="Times New Roman"/>
          <w:sz w:val="28"/>
          <w:szCs w:val="28"/>
        </w:rPr>
        <w:t xml:space="preserve">для граждан вводится возможность </w:t>
      </w:r>
      <w:r w:rsidRPr="00FB32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установления </w:t>
      </w:r>
      <w:r w:rsidRPr="00FB320E">
        <w:rPr>
          <w:rFonts w:ascii="Times New Roman" w:eastAsia="Times New Roman" w:hAnsi="Times New Roman" w:cs="Times New Roman"/>
          <w:bCs/>
          <w:sz w:val="28"/>
          <w:szCs w:val="28"/>
        </w:rPr>
        <w:t>запрета на заключение договоров об оказании услуг подвижной радиотелефонной связи без личного присутствия</w:t>
      </w:r>
      <w:r w:rsidRPr="00FB320E">
        <w:rPr>
          <w:rFonts w:ascii="Times New Roman" w:eastAsia="Times New Roman" w:hAnsi="Times New Roman" w:cs="Times New Roman"/>
          <w:sz w:val="28"/>
          <w:szCs w:val="28"/>
        </w:rPr>
        <w:t xml:space="preserve">. Запрет можно будет установить через Единый портал </w:t>
      </w:r>
      <w:proofErr w:type="spellStart"/>
      <w:r w:rsidRPr="00FB320E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Pr="00FB320E">
        <w:rPr>
          <w:rFonts w:ascii="Times New Roman" w:eastAsia="Times New Roman" w:hAnsi="Times New Roman" w:cs="Times New Roman"/>
          <w:sz w:val="28"/>
          <w:szCs w:val="28"/>
        </w:rPr>
        <w:t xml:space="preserve"> или при обращении в МФЦ, а снять - только при личном посещении МФЦ.</w:t>
      </w:r>
    </w:p>
    <w:p w:rsidR="00FB320E" w:rsidRPr="00FB320E" w:rsidRDefault="00FB320E" w:rsidP="00FB32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5EE2" w:rsidRPr="00FB320E" w:rsidRDefault="005E5EE2" w:rsidP="004F51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5EE2" w:rsidRPr="00FB320E" w:rsidSect="005E5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EB077A"/>
    <w:rsid w:val="00003D92"/>
    <w:rsid w:val="00291448"/>
    <w:rsid w:val="003A250F"/>
    <w:rsid w:val="004F516B"/>
    <w:rsid w:val="005E5EE2"/>
    <w:rsid w:val="00EB077A"/>
    <w:rsid w:val="00FB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B07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1785">
              <w:blockQuote w:val="1"/>
              <w:marLeft w:val="75"/>
              <w:marRight w:val="0"/>
              <w:marTop w:val="150"/>
              <w:marBottom w:val="150"/>
              <w:divBdr>
                <w:top w:val="none" w:sz="0" w:space="0" w:color="auto"/>
                <w:left w:val="single" w:sz="6" w:space="8" w:color="0077FF"/>
                <w:bottom w:val="none" w:sz="0" w:space="0" w:color="auto"/>
                <w:right w:val="none" w:sz="0" w:space="0" w:color="auto"/>
              </w:divBdr>
              <w:divsChild>
                <w:div w:id="1654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5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4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04140002" TargetMode="External"/><Relationship Id="rId13" Type="http://schemas.openxmlformats.org/officeDocument/2006/relationships/hyperlink" Target="http://publication.pravo.gov.ru/document/0001202503110012" TargetMode="External"/><Relationship Id="rId18" Type="http://schemas.openxmlformats.org/officeDocument/2006/relationships/hyperlink" Target="http://publication.pravo.gov.ru/document/0001202504010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ublication.pravo.gov.ru/document/0001202503270007" TargetMode="External"/><Relationship Id="rId12" Type="http://schemas.openxmlformats.org/officeDocument/2006/relationships/hyperlink" Target="http://publication.pravo.gov.ru/document/0001202408080094" TargetMode="External"/><Relationship Id="rId17" Type="http://schemas.openxmlformats.org/officeDocument/2006/relationships/hyperlink" Target="http://publication.pravo.gov.ru/document/00012024080800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ublication.pravo.gov.ru/document/000120241204001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505120019" TargetMode="External"/><Relationship Id="rId11" Type="http://schemas.openxmlformats.org/officeDocument/2006/relationships/hyperlink" Target="http://publication.pravo.gov.ru/document/0001202503200004" TargetMode="External"/><Relationship Id="rId5" Type="http://schemas.openxmlformats.org/officeDocument/2006/relationships/hyperlink" Target="http://publication.pravo.gov.ru/document/0001202408080108" TargetMode="External"/><Relationship Id="rId15" Type="http://schemas.openxmlformats.org/officeDocument/2006/relationships/hyperlink" Target="http://publication.pravo.gov.ru/document/0001202412130012" TargetMode="External"/><Relationship Id="rId10" Type="http://schemas.openxmlformats.org/officeDocument/2006/relationships/hyperlink" Target="http://publication.pravo.gov.ru/document/0001202412280052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publication.pravo.gov.ru/document/0001202505270025" TargetMode="External"/><Relationship Id="rId9" Type="http://schemas.openxmlformats.org/officeDocument/2006/relationships/hyperlink" Target="http://publication.pravo.gov.ru/document/0001202504070009" TargetMode="External"/><Relationship Id="rId14" Type="http://schemas.openxmlformats.org/officeDocument/2006/relationships/hyperlink" Target="http://doc.ksrf.ru/decision/KSRFDecision72361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2025-06-02T05:27:00Z</dcterms:created>
  <dcterms:modified xsi:type="dcterms:W3CDTF">2025-06-02T05:34:00Z</dcterms:modified>
</cp:coreProperties>
</file>