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572" w:rsidRDefault="00A90572" w:rsidP="00A905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0C32E0" wp14:editId="34087F56">
            <wp:extent cx="2371725" cy="98107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72" w:rsidRDefault="00A90572" w:rsidP="00A905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90572" w:rsidRPr="00A90572" w:rsidRDefault="00A90572" w:rsidP="00A90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572">
        <w:rPr>
          <w:rFonts w:ascii="Times New Roman" w:hAnsi="Times New Roman" w:cs="Times New Roman"/>
          <w:b/>
          <w:sz w:val="28"/>
          <w:szCs w:val="28"/>
        </w:rPr>
        <w:t>Нужно ли согласие супруга на продажу недвижимости?</w:t>
      </w:r>
    </w:p>
    <w:p w:rsidR="00A90572" w:rsidRDefault="00A90572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631" w:rsidRPr="006D6E69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D6E69">
        <w:rPr>
          <w:rFonts w:ascii="Times New Roman" w:hAnsi="Times New Roman" w:cs="Times New Roman"/>
          <w:sz w:val="28"/>
          <w:szCs w:val="28"/>
        </w:rPr>
        <w:t>а этапе подготовки к сделке этот вопрос волнует очень многих.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разбираться.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Прежде всего, необходимо понять, когда и каким образом была приобретена недвижимость.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По общему правилу, имущество, приобретенное в браке, вне зависимости на имя кого из супругов оно было зарегистрировано, является совместно нажитым имуществом супругов.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Но из этого правила есть исключения!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Согласие второго супруга при продаже недвижимости не требуется, если: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• она получена в дар, в порядке наследования или в ином безвозмездном порядке;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• в отношении неё брачным договором определен раздельный режим владения;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• права на неё приобретены в результате раздела имущества по соглашению или в судебном порядке.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>По закону (ст. 35 Семейного кодекса РФ), при продаже, а также дарении и других способах распоряжения совместно нажитым имуществом необходимо нотариа</w:t>
      </w:r>
      <w:r>
        <w:rPr>
          <w:rFonts w:ascii="Times New Roman" w:hAnsi="Times New Roman" w:cs="Times New Roman"/>
          <w:sz w:val="28"/>
          <w:szCs w:val="28"/>
        </w:rPr>
        <w:t xml:space="preserve">льное согласие второго супруга, однако </w:t>
      </w:r>
      <w:r w:rsidRPr="006D6E69">
        <w:rPr>
          <w:rFonts w:ascii="Times New Roman" w:hAnsi="Times New Roman" w:cs="Times New Roman"/>
          <w:sz w:val="28"/>
          <w:szCs w:val="28"/>
        </w:rPr>
        <w:t>отсутствие нотариального согласия супруга не является основанием для отказа или приостановки регистрационных действий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результате, м</w:t>
      </w:r>
      <w:r w:rsidRPr="006D6E69">
        <w:rPr>
          <w:rFonts w:ascii="Times New Roman" w:hAnsi="Times New Roman" w:cs="Times New Roman"/>
          <w:sz w:val="28"/>
          <w:szCs w:val="28"/>
        </w:rPr>
        <w:t>ногие ошибочно полагают, что продажа недвижимости без согласия супруга, и уже тем более бывшего, не может повлечь каких-либо негативных последствий.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631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 xml:space="preserve">НО! В ЕГРН при регистрации сделки в обязательном порядке будет внесена запись об отсутствии согласия супруга. </w:t>
      </w:r>
    </w:p>
    <w:p w:rsidR="00E42631" w:rsidRDefault="00A90572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42631" w:rsidRPr="006D6E69">
        <w:rPr>
          <w:rFonts w:ascii="Times New Roman" w:hAnsi="Times New Roman" w:cs="Times New Roman"/>
          <w:sz w:val="28"/>
          <w:szCs w:val="28"/>
        </w:rPr>
        <w:t xml:space="preserve">Эта информация отразится и в выписке, которую стороны сделки получат после её регистрации. По сути, она означает, что сделка может быть оспорена в суде вторым супругом в течение года с того момента, как </w:t>
      </w:r>
      <w:r>
        <w:rPr>
          <w:rFonts w:ascii="Times New Roman" w:hAnsi="Times New Roman" w:cs="Times New Roman"/>
          <w:sz w:val="28"/>
          <w:szCs w:val="28"/>
        </w:rPr>
        <w:t>он узнал о нарушении своих прав», - обращает внимание заместитель руководителя Ольга Семашко.</w:t>
      </w:r>
    </w:p>
    <w:p w:rsidR="00E42631" w:rsidRPr="006D6E69" w:rsidRDefault="00E42631" w:rsidP="00E4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E69">
        <w:rPr>
          <w:rFonts w:ascii="Times New Roman" w:hAnsi="Times New Roman" w:cs="Times New Roman"/>
          <w:sz w:val="28"/>
          <w:szCs w:val="28"/>
        </w:rPr>
        <w:t>Подводя итог, рекомендуем во избежание подобных рисков всё-таки получать согласие супругов, в том числе бывших, на отчуждение совместно нажитого имущества.</w:t>
      </w: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C4" w:rsidRDefault="003A3AC4" w:rsidP="003A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36"/>
    <w:rsid w:val="003A3AC4"/>
    <w:rsid w:val="00421DA0"/>
    <w:rsid w:val="005F65AD"/>
    <w:rsid w:val="00A533C9"/>
    <w:rsid w:val="00A90572"/>
    <w:rsid w:val="00B35136"/>
    <w:rsid w:val="00C40C88"/>
    <w:rsid w:val="00E42631"/>
    <w:rsid w:val="00F6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31E3"/>
  <w15:chartTrackingRefBased/>
  <w15:docId w15:val="{35F53556-13D9-404E-B589-D2FF49A7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AC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1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8</cp:revision>
  <cp:lastPrinted>2022-02-25T00:57:00Z</cp:lastPrinted>
  <dcterms:created xsi:type="dcterms:W3CDTF">2021-10-27T02:01:00Z</dcterms:created>
  <dcterms:modified xsi:type="dcterms:W3CDTF">2022-02-25T05:56:00Z</dcterms:modified>
</cp:coreProperties>
</file>