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3A1" w:rsidRPr="00B3771A" w:rsidRDefault="007453A1" w:rsidP="007453A1">
      <w:pPr>
        <w:pStyle w:val="a3"/>
        <w:shd w:val="clear" w:color="auto" w:fill="FFFFFF"/>
        <w:spacing w:before="0" w:beforeAutospacing="0" w:after="0" w:afterAutospacing="0" w:line="240" w:lineRule="exact"/>
        <w:ind w:firstLine="708"/>
        <w:jc w:val="both"/>
        <w:rPr>
          <w:b/>
          <w:bCs/>
          <w:sz w:val="28"/>
          <w:szCs w:val="28"/>
          <w:shd w:val="clear" w:color="auto" w:fill="FFFFFF"/>
        </w:rPr>
      </w:pPr>
      <w:r>
        <w:rPr>
          <w:b/>
          <w:bCs/>
          <w:sz w:val="28"/>
          <w:szCs w:val="28"/>
          <w:shd w:val="clear" w:color="auto" w:fill="FFFFFF"/>
        </w:rPr>
        <w:t>Прокуратура Майминского</w:t>
      </w:r>
      <w:r w:rsidRPr="00B3771A">
        <w:rPr>
          <w:b/>
          <w:bCs/>
          <w:sz w:val="28"/>
          <w:szCs w:val="28"/>
          <w:shd w:val="clear" w:color="auto" w:fill="FFFFFF"/>
        </w:rPr>
        <w:t xml:space="preserve"> района разъясняет новый порядок взыскания незначительных сумм задолженности по страховым взносам.</w:t>
      </w:r>
    </w:p>
    <w:p w:rsidR="007453A1" w:rsidRDefault="007453A1" w:rsidP="007453A1">
      <w:pPr>
        <w:pStyle w:val="a3"/>
        <w:shd w:val="clear" w:color="auto" w:fill="FFFFFF"/>
        <w:spacing w:before="0" w:beforeAutospacing="0" w:after="0" w:afterAutospacing="0" w:line="240" w:lineRule="exact"/>
        <w:ind w:firstLine="708"/>
        <w:jc w:val="both"/>
        <w:rPr>
          <w:rFonts w:ascii="Arial" w:hAnsi="Arial" w:cs="Arial"/>
          <w:b/>
          <w:bCs/>
          <w:color w:val="333333"/>
          <w:sz w:val="36"/>
          <w:szCs w:val="36"/>
          <w:shd w:val="clear" w:color="auto" w:fill="FFFFFF"/>
        </w:rPr>
      </w:pPr>
    </w:p>
    <w:p w:rsidR="007453A1" w:rsidRPr="00B3771A" w:rsidRDefault="007453A1" w:rsidP="007453A1">
      <w:pPr>
        <w:pStyle w:val="a3"/>
        <w:shd w:val="clear" w:color="auto" w:fill="FFFFFF"/>
        <w:spacing w:before="0" w:beforeAutospacing="0" w:after="0" w:afterAutospacing="0"/>
        <w:ind w:firstLine="708"/>
        <w:jc w:val="both"/>
      </w:pPr>
      <w:r w:rsidRPr="00B3771A">
        <w:rPr>
          <w:sz w:val="28"/>
          <w:szCs w:val="28"/>
        </w:rPr>
        <w:t>Вступившим в силу 01.04.2020 Федеральным законом от 01.03.2020 № 43-ФЗ «О внесении изменений в Федеральный закон «Об обязательном социальном страховании от несчастных случаев на производстве и профессиональных заболеваний» внесены изменения в части совершенствования процедуры взыскания незначительных сумм задолженности по страховым взносам.</w:t>
      </w:r>
    </w:p>
    <w:p w:rsidR="007453A1" w:rsidRPr="00B3771A" w:rsidRDefault="007453A1" w:rsidP="007453A1">
      <w:pPr>
        <w:pStyle w:val="a3"/>
        <w:shd w:val="clear" w:color="auto" w:fill="FFFFFF"/>
        <w:spacing w:before="0" w:beforeAutospacing="0" w:after="0" w:afterAutospacing="0"/>
        <w:ind w:firstLine="708"/>
        <w:jc w:val="both"/>
      </w:pPr>
      <w:r w:rsidRPr="00B3771A">
        <w:rPr>
          <w:sz w:val="28"/>
          <w:szCs w:val="28"/>
        </w:rPr>
        <w:t>Так, с 500 рублей до 3 тысяч рублей увеличена минимальная сумма недоимки по страховым взносам на травматизм для случаев принудительного взыскания за счет имущества страхователя.</w:t>
      </w:r>
    </w:p>
    <w:p w:rsidR="007453A1" w:rsidRPr="00B3771A" w:rsidRDefault="007453A1" w:rsidP="007453A1">
      <w:pPr>
        <w:pStyle w:val="a3"/>
        <w:shd w:val="clear" w:color="auto" w:fill="FFFFFF"/>
        <w:spacing w:before="0" w:beforeAutospacing="0" w:after="0" w:afterAutospacing="0"/>
        <w:ind w:firstLine="708"/>
        <w:jc w:val="both"/>
      </w:pPr>
      <w:r w:rsidRPr="00B3771A">
        <w:rPr>
          <w:sz w:val="28"/>
          <w:szCs w:val="28"/>
        </w:rPr>
        <w:t>Постановление о взыскании страховых взносов за счет имущества страхователя - юридического лица или индивидуального предпринимателя принимается в течение одного года после истечения срока исполнения требования об уплате страховых взносов, пеней и штрафов, если общая сумма страховых взносов, пеней и штрафов превышает 3 тысячи рублей.</w:t>
      </w:r>
    </w:p>
    <w:p w:rsidR="007453A1" w:rsidRDefault="007453A1" w:rsidP="007453A1">
      <w:pPr>
        <w:pStyle w:val="a3"/>
        <w:shd w:val="clear" w:color="auto" w:fill="FFFFFF"/>
        <w:spacing w:before="0" w:beforeAutospacing="0" w:after="0" w:afterAutospacing="0"/>
        <w:ind w:firstLine="708"/>
        <w:jc w:val="both"/>
        <w:rPr>
          <w:sz w:val="28"/>
          <w:szCs w:val="28"/>
        </w:rPr>
      </w:pPr>
      <w:r w:rsidRPr="00B3771A">
        <w:rPr>
          <w:sz w:val="28"/>
          <w:szCs w:val="28"/>
        </w:rPr>
        <w:t>В случае</w:t>
      </w:r>
      <w:proofErr w:type="gramStart"/>
      <w:r w:rsidRPr="00B3771A">
        <w:rPr>
          <w:sz w:val="28"/>
          <w:szCs w:val="28"/>
        </w:rPr>
        <w:t>,</w:t>
      </w:r>
      <w:proofErr w:type="gramEnd"/>
      <w:r w:rsidRPr="00B3771A">
        <w:rPr>
          <w:sz w:val="28"/>
          <w:szCs w:val="28"/>
        </w:rPr>
        <w:t xml:space="preserve"> если указанная в требовании неуплаченная сумма страховых взносов, пеней и штрафов не превышает 3 тысяч рублей, постановление о взыскании страховых взносов за счет имущества страхователя - юридического лица или индивидуального предпринимателя принимается после истечения срока, установленного в одном или нескольких требованиях об уплате страховых взносов, но не позднее чем через три года после истечения срока исполнения самого раннего требования. Постановление, принятое через три года после истечения срока исполнения самого раннего требования, не подлежит направлению судебному приставу-исполнителю для исполнения в порядке, предусмотренном Федеральным законом от 02.10.2007 № 229-ФЗ «Об исполнительном производстве».</w:t>
      </w:r>
    </w:p>
    <w:p w:rsidR="007453A1" w:rsidRPr="00B3771A" w:rsidRDefault="007453A1" w:rsidP="007453A1">
      <w:pPr>
        <w:pStyle w:val="a3"/>
        <w:shd w:val="clear" w:color="auto" w:fill="FFFFFF"/>
        <w:spacing w:before="0" w:beforeAutospacing="0" w:after="0" w:afterAutospacing="0"/>
        <w:ind w:firstLine="708"/>
        <w:jc w:val="both"/>
      </w:pPr>
    </w:p>
    <w:p w:rsidR="007453A1" w:rsidRPr="000B4226" w:rsidRDefault="007453A1" w:rsidP="007453A1">
      <w:pPr>
        <w:shd w:val="clear" w:color="auto" w:fill="FFFFFF"/>
        <w:jc w:val="center"/>
        <w:outlineLvl w:val="0"/>
        <w:rPr>
          <w:rFonts w:ascii="Times New Roman" w:eastAsia="Times New Roman" w:hAnsi="Times New Roman" w:cs="Times New Roman"/>
          <w:b/>
          <w:kern w:val="36"/>
          <w:sz w:val="28"/>
          <w:szCs w:val="28"/>
        </w:rPr>
      </w:pPr>
      <w:r w:rsidRPr="000B4226">
        <w:rPr>
          <w:rFonts w:ascii="Times New Roman" w:hAnsi="Times New Roman" w:cs="Times New Roman"/>
          <w:b/>
          <w:bCs/>
          <w:sz w:val="28"/>
          <w:szCs w:val="28"/>
          <w:shd w:val="clear" w:color="auto" w:fill="FFFFFF"/>
        </w:rPr>
        <w:t>5 апреля 2021 года Федеральным законом № 59 –ФЗ внесены изменения в статью 354.1 УК РФ (реабилитация нацизма), усилено наказание, введена четвертая часть</w:t>
      </w:r>
    </w:p>
    <w:p w:rsidR="007453A1" w:rsidRDefault="007453A1" w:rsidP="007453A1">
      <w:pPr>
        <w:pStyle w:val="a3"/>
        <w:shd w:val="clear" w:color="auto" w:fill="FFFFFF"/>
        <w:spacing w:before="0" w:beforeAutospacing="0" w:after="0" w:afterAutospacing="0"/>
        <w:ind w:firstLine="708"/>
        <w:jc w:val="both"/>
      </w:pPr>
      <w:proofErr w:type="gramStart"/>
      <w:r w:rsidRPr="000B4226">
        <w:rPr>
          <w:sz w:val="28"/>
          <w:szCs w:val="28"/>
        </w:rPr>
        <w:t xml:space="preserve">Ужесточение уголовной ответственности за совершение деяний, предусмотренных названной статьей обусловлено повышенной степенью общественной опасности данной категории преступлений,  поскольку реабилитация нацизма означает ревизию приговора </w:t>
      </w:r>
      <w:proofErr w:type="spellStart"/>
      <w:r w:rsidRPr="000B4226">
        <w:rPr>
          <w:sz w:val="28"/>
          <w:szCs w:val="28"/>
        </w:rPr>
        <w:t>Нюрнберского</w:t>
      </w:r>
      <w:proofErr w:type="spellEnd"/>
      <w:r w:rsidRPr="000B4226">
        <w:rPr>
          <w:sz w:val="28"/>
          <w:szCs w:val="28"/>
        </w:rPr>
        <w:t xml:space="preserve"> трибунала в целях снятия обвинения с нацизма как с идеологии  и формы  общественного устройства, оправдание его существования.</w:t>
      </w:r>
      <w:proofErr w:type="gramEnd"/>
      <w:r w:rsidRPr="000B4226">
        <w:rPr>
          <w:sz w:val="28"/>
          <w:szCs w:val="28"/>
        </w:rPr>
        <w:t>  Общественная опасность нацизма заключается  в том, что это идеология, отличительной чертой которой является утверждение об исключительном характере и превосходстве  одной расы над остальными, необходимости подавления «низших» национальностей как условия выживания и процветания «приоритетной» нации.</w:t>
      </w:r>
    </w:p>
    <w:p w:rsidR="007453A1" w:rsidRDefault="007453A1" w:rsidP="007453A1">
      <w:pPr>
        <w:pStyle w:val="a3"/>
        <w:shd w:val="clear" w:color="auto" w:fill="FFFFFF"/>
        <w:spacing w:before="0" w:beforeAutospacing="0" w:after="0" w:afterAutospacing="0"/>
        <w:ind w:firstLine="708"/>
        <w:jc w:val="both"/>
      </w:pPr>
      <w:r w:rsidRPr="000B4226">
        <w:rPr>
          <w:sz w:val="28"/>
          <w:szCs w:val="28"/>
        </w:rPr>
        <w:t>В части первой   ст. 354.1 УК РФ дополнительно  введена    уголовная</w:t>
      </w:r>
      <w:r w:rsidRPr="000B4226">
        <w:rPr>
          <w:color w:val="000000"/>
          <w:sz w:val="28"/>
          <w:szCs w:val="28"/>
        </w:rPr>
        <w:t xml:space="preserve">  ответственность </w:t>
      </w:r>
      <w:r w:rsidRPr="000B4226">
        <w:rPr>
          <w:color w:val="000000"/>
          <w:sz w:val="28"/>
          <w:szCs w:val="28"/>
        </w:rPr>
        <w:lastRenderedPageBreak/>
        <w:t>за  распространение  заведомо ложных сведений о ветеранах  Великой Отечественной войны, совершенное публично.   </w:t>
      </w:r>
    </w:p>
    <w:p w:rsidR="007453A1" w:rsidRPr="000B4226" w:rsidRDefault="007453A1" w:rsidP="007453A1">
      <w:pPr>
        <w:pStyle w:val="a3"/>
        <w:shd w:val="clear" w:color="auto" w:fill="FFFFFF"/>
        <w:spacing w:before="0" w:beforeAutospacing="0" w:after="0" w:afterAutospacing="0"/>
        <w:ind w:firstLine="708"/>
        <w:jc w:val="both"/>
      </w:pPr>
      <w:r w:rsidRPr="000B4226">
        <w:rPr>
          <w:color w:val="000000"/>
          <w:sz w:val="28"/>
          <w:szCs w:val="28"/>
        </w:rPr>
        <w:t>Усилено наказание  в виде штрафа   до 3 миллионов рублей (в предыдущей редакции  максимальный размер штрафа  составлял  300  тысяч рублей).  Установлен дополнительный вид наказания - лишение права занимать определенные  должности или заниматься определенной деятельностью на срок до 3 лет.</w:t>
      </w:r>
    </w:p>
    <w:p w:rsidR="007453A1" w:rsidRDefault="007453A1" w:rsidP="007453A1">
      <w:pPr>
        <w:pStyle w:val="a3"/>
        <w:shd w:val="clear" w:color="auto" w:fill="FFFFFF"/>
        <w:spacing w:before="0" w:beforeAutospacing="0" w:after="0" w:afterAutospacing="0"/>
        <w:jc w:val="both"/>
        <w:rPr>
          <w:color w:val="333333"/>
        </w:rPr>
      </w:pPr>
      <w:r w:rsidRPr="000B4226">
        <w:rPr>
          <w:color w:val="000000"/>
          <w:sz w:val="28"/>
          <w:szCs w:val="28"/>
        </w:rPr>
        <w:t>  Часть вторая дополнена  квалифицирующими признаками «совершение  преступления  лицом с использованием   своего служебного положения»,  «группой лиц по предварительному сговору или организованной группой»,  с «использованием  средств массовой информации либо информационно-телекоммуникационных сетей, в том числе сети «Интернет», «с искусственным созданием  доказательств обвинения». Усилено наказание в виде  штрафа, размер которого составил  от  двух до пяти миллионов рублей (в предыдущей редакции  от ста тысяч до пятисот тысяч рублей),  установлен дополнительный вид наказания  лишение права занимать определенные  должности или заниматься определенной деятельностью на срок до 5 лет.</w:t>
      </w:r>
    </w:p>
    <w:p w:rsidR="007453A1" w:rsidRPr="000B4226" w:rsidRDefault="007453A1" w:rsidP="007453A1">
      <w:pPr>
        <w:pStyle w:val="a3"/>
        <w:shd w:val="clear" w:color="auto" w:fill="FFFFFF"/>
        <w:spacing w:before="0" w:beforeAutospacing="0" w:after="0" w:afterAutospacing="0"/>
        <w:ind w:firstLine="708"/>
        <w:jc w:val="both"/>
        <w:rPr>
          <w:color w:val="333333"/>
        </w:rPr>
      </w:pPr>
      <w:r w:rsidRPr="000B4226">
        <w:rPr>
          <w:color w:val="000000"/>
          <w:sz w:val="28"/>
          <w:szCs w:val="28"/>
        </w:rPr>
        <w:t>В части третьей   ведена уголовная ответственность за унижение  чести и достоинства  ветерана Великой Отечественной войны, совершенное публично.</w:t>
      </w:r>
    </w:p>
    <w:p w:rsidR="007453A1" w:rsidRPr="000B4226" w:rsidRDefault="007453A1" w:rsidP="007453A1">
      <w:pPr>
        <w:pStyle w:val="a3"/>
        <w:shd w:val="clear" w:color="auto" w:fill="FFFFFF"/>
        <w:spacing w:before="0" w:beforeAutospacing="0" w:after="0" w:afterAutospacing="0"/>
        <w:ind w:firstLine="708"/>
        <w:jc w:val="both"/>
        <w:rPr>
          <w:color w:val="333333"/>
        </w:rPr>
      </w:pPr>
      <w:r w:rsidRPr="000B4226">
        <w:rPr>
          <w:color w:val="000000"/>
          <w:sz w:val="28"/>
          <w:szCs w:val="28"/>
        </w:rPr>
        <w:t>Увеличен штраф  до трех  миллионов рублей,   установлен дополнительный вид наказания - лишение права занимать определенные  должности или заниматься определенной деятельностью на срок до 3 лет.</w:t>
      </w:r>
    </w:p>
    <w:p w:rsidR="007453A1" w:rsidRDefault="007453A1" w:rsidP="007453A1">
      <w:pPr>
        <w:pStyle w:val="a3"/>
        <w:shd w:val="clear" w:color="auto" w:fill="FFFFFF"/>
        <w:spacing w:before="0" w:beforeAutospacing="0" w:after="0" w:afterAutospacing="0"/>
        <w:ind w:firstLine="708"/>
        <w:jc w:val="both"/>
        <w:rPr>
          <w:color w:val="333333"/>
        </w:rPr>
      </w:pPr>
      <w:r w:rsidRPr="000B4226">
        <w:rPr>
          <w:color w:val="000000"/>
          <w:sz w:val="28"/>
          <w:szCs w:val="28"/>
        </w:rPr>
        <w:t>В новой редакции закона  введена часть четвертая, предусматривающая уголовную ответственность  за совершение деяний, предусмотренных  частью третьей, с квалифицирующими признаками:   совершенных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сети «Интернет».</w:t>
      </w:r>
    </w:p>
    <w:p w:rsidR="007453A1" w:rsidRDefault="007453A1" w:rsidP="007453A1">
      <w:pPr>
        <w:pStyle w:val="a3"/>
        <w:shd w:val="clear" w:color="auto" w:fill="FFFFFF"/>
        <w:spacing w:before="0" w:beforeAutospacing="0" w:after="0" w:afterAutospacing="0"/>
        <w:ind w:firstLine="708"/>
        <w:jc w:val="both"/>
        <w:rPr>
          <w:color w:val="333333"/>
        </w:rPr>
      </w:pPr>
      <w:r w:rsidRPr="000B4226">
        <w:rPr>
          <w:color w:val="000000"/>
          <w:sz w:val="28"/>
          <w:szCs w:val="28"/>
        </w:rPr>
        <w:t>Санкция части четвертой предусматривает наказание в виде штрафа в размере  от двух до пяти миллионов рублей, либо принудительные работы  на срок до пяти лет, либо лишение свободы на тот же срок, дополнительное наказание в виде лишения права  занимать определенные должности или заниматься определенной   деятельностью на срок до пяти лет.</w:t>
      </w:r>
    </w:p>
    <w:p w:rsidR="007453A1" w:rsidRDefault="007453A1" w:rsidP="007453A1">
      <w:pPr>
        <w:pStyle w:val="a3"/>
        <w:shd w:val="clear" w:color="auto" w:fill="FFFFFF"/>
        <w:spacing w:before="0" w:beforeAutospacing="0" w:after="0" w:afterAutospacing="0"/>
        <w:ind w:firstLine="708"/>
        <w:jc w:val="both"/>
        <w:rPr>
          <w:color w:val="000000"/>
          <w:sz w:val="28"/>
          <w:szCs w:val="28"/>
        </w:rPr>
      </w:pPr>
      <w:r w:rsidRPr="000B4226">
        <w:rPr>
          <w:color w:val="000000"/>
          <w:sz w:val="28"/>
          <w:szCs w:val="28"/>
        </w:rPr>
        <w:t>Федеральный закон № 59-ФЗ от 5 апреля 2021 года вступает в действие с 16 апреля 2021 года.  </w:t>
      </w:r>
    </w:p>
    <w:p w:rsidR="007453A1" w:rsidRDefault="007453A1" w:rsidP="007453A1">
      <w:pPr>
        <w:pStyle w:val="a3"/>
        <w:shd w:val="clear" w:color="auto" w:fill="FFFFFF"/>
        <w:spacing w:before="0" w:beforeAutospacing="0" w:after="0" w:afterAutospacing="0"/>
        <w:ind w:firstLine="708"/>
        <w:jc w:val="both"/>
        <w:rPr>
          <w:color w:val="000000"/>
          <w:sz w:val="28"/>
          <w:szCs w:val="28"/>
        </w:rPr>
      </w:pPr>
      <w:r w:rsidRPr="000B4226">
        <w:rPr>
          <w:color w:val="000000"/>
          <w:sz w:val="28"/>
          <w:szCs w:val="28"/>
        </w:rPr>
        <w:t> </w:t>
      </w:r>
    </w:p>
    <w:p w:rsidR="007453A1" w:rsidRDefault="007453A1" w:rsidP="007453A1">
      <w:pPr>
        <w:pStyle w:val="a3"/>
        <w:shd w:val="clear" w:color="auto" w:fill="FFFFFF"/>
        <w:spacing w:before="0" w:beforeAutospacing="0" w:after="0" w:afterAutospacing="0"/>
        <w:ind w:firstLine="708"/>
        <w:jc w:val="both"/>
        <w:rPr>
          <w:color w:val="000000"/>
          <w:sz w:val="28"/>
          <w:szCs w:val="28"/>
        </w:rPr>
      </w:pPr>
    </w:p>
    <w:p w:rsidR="007453A1" w:rsidRDefault="007453A1" w:rsidP="007453A1">
      <w:pPr>
        <w:pStyle w:val="a3"/>
        <w:shd w:val="clear" w:color="auto" w:fill="FFFFFF"/>
        <w:spacing w:before="0" w:beforeAutospacing="0" w:after="0" w:afterAutospacing="0"/>
        <w:ind w:firstLine="708"/>
        <w:jc w:val="both"/>
        <w:rPr>
          <w:color w:val="000000"/>
          <w:sz w:val="28"/>
          <w:szCs w:val="28"/>
        </w:rPr>
      </w:pPr>
    </w:p>
    <w:p w:rsidR="00000000" w:rsidRDefault="007453A1" w:rsidP="007453A1">
      <w:pPr>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lastRenderedPageBreak/>
        <w:t>Уголовная ответственность за публичные призывы к осуществлению террористической деятельности, публичное оправдание терроризма или пропаганду терроризма</w:t>
      </w:r>
    </w:p>
    <w:p w:rsidR="007453A1" w:rsidRPr="007453A1" w:rsidRDefault="007453A1" w:rsidP="007453A1">
      <w:pPr>
        <w:spacing w:after="0" w:line="240" w:lineRule="auto"/>
        <w:jc w:val="center"/>
        <w:rPr>
          <w:rFonts w:ascii="Times New Roman" w:hAnsi="Times New Roman" w:cs="Times New Roman"/>
          <w:b/>
          <w:bCs/>
          <w:sz w:val="28"/>
          <w:szCs w:val="28"/>
          <w:shd w:val="clear" w:color="auto" w:fill="FFFFFF"/>
        </w:rPr>
      </w:pP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Федеральным законом от 27.07.2006 № 153-ФЗ в Уголовный Кодекс Российской Федерации была введена ст. 205.2, которая, в редакции Федерального закона от 29.12.2017 № 445-ФЗ предусматривает уголовную ответственность за публичные призывы к осуществлению террористической деятельности, публичное оправдание терроризма или пропаганду терроризма.</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Указанное преступление относится к категории преступлений против общественной безопасности, при этом существо объективной стороны вышеуказанных действий подробно регламентировано в Постановлении Пленума Верховного Суда Российской Федерации от 9 февраля 2012 г. № 1 «О некоторых вопросах судебной практики по уголовным делам о преступлениях террористической направленности».</w:t>
      </w:r>
    </w:p>
    <w:p w:rsidR="007453A1" w:rsidRPr="007453A1" w:rsidRDefault="007453A1" w:rsidP="007453A1">
      <w:pPr>
        <w:pStyle w:val="a3"/>
        <w:shd w:val="clear" w:color="auto" w:fill="FFFFFF"/>
        <w:spacing w:before="0" w:beforeAutospacing="0" w:after="0" w:afterAutospacing="0"/>
        <w:ind w:firstLine="708"/>
        <w:jc w:val="both"/>
        <w:rPr>
          <w:sz w:val="28"/>
          <w:szCs w:val="28"/>
        </w:rPr>
      </w:pPr>
      <w:proofErr w:type="gramStart"/>
      <w:r w:rsidRPr="007453A1">
        <w:rPr>
          <w:sz w:val="28"/>
          <w:szCs w:val="28"/>
        </w:rPr>
        <w:t>В частности, под публичными призывами к осуществлению террористической деятельности в статье 205.2 УК РФ следует понимать выраженные в любой форме (например, в устной, письменной, с использованием технических средств) обращения к другим лицам с целью побудить их к осуществлению террористической деятельности, то есть к совершению преступлений, предусмотренных статьями 205 - 206, 208, 211, 220, 221, 277, 278, 279, 360, 361 УК РФ.</w:t>
      </w:r>
      <w:proofErr w:type="gramEnd"/>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Согласно примечанию 1 к статье 205.2 УК РФ, публичное оправдание терроризма выражается в публичном заявлении о признании идеологии и практики терроризма правильными, нуждающимися в поддержке и подражании. При этом под идеологией и практикой терроризма понимается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(пункт 1 статьи 3 Федерального закона "О противодействии терроризму").</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Публичные призывы к осуществлению террористической деятельности (часть 1 статьи 205.2 УК РФ) следует считать оконченным преступлением с момента публичного провозглашения (распространения) хотя бы одного обращения независимо от того, удалось побудить других граждан к осуществлению террористической деятельности или нет.</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 xml:space="preserve">Публичное оправдание терроризма образует состав оконченного преступления с момента публичного выступления лица, в котором оно заявляет о признании идеологии и практики терроризма </w:t>
      </w:r>
      <w:proofErr w:type="gramStart"/>
      <w:r w:rsidRPr="007453A1">
        <w:rPr>
          <w:sz w:val="28"/>
          <w:szCs w:val="28"/>
        </w:rPr>
        <w:t>правильными</w:t>
      </w:r>
      <w:proofErr w:type="gramEnd"/>
      <w:r w:rsidRPr="007453A1">
        <w:rPr>
          <w:sz w:val="28"/>
          <w:szCs w:val="28"/>
        </w:rPr>
        <w:t xml:space="preserve"> и заслуживающими поддержки и подражания.</w:t>
      </w:r>
    </w:p>
    <w:p w:rsidR="007453A1" w:rsidRPr="007453A1" w:rsidRDefault="007453A1" w:rsidP="007453A1">
      <w:pPr>
        <w:pStyle w:val="a3"/>
        <w:shd w:val="clear" w:color="auto" w:fill="FFFFFF"/>
        <w:spacing w:before="0" w:beforeAutospacing="0" w:after="0" w:afterAutospacing="0"/>
        <w:ind w:firstLine="708"/>
        <w:jc w:val="both"/>
        <w:rPr>
          <w:sz w:val="28"/>
          <w:szCs w:val="28"/>
        </w:rPr>
      </w:pPr>
      <w:proofErr w:type="gramStart"/>
      <w:r w:rsidRPr="007453A1">
        <w:rPr>
          <w:sz w:val="28"/>
          <w:szCs w:val="28"/>
        </w:rPr>
        <w:t>Согласно примечания</w:t>
      </w:r>
      <w:proofErr w:type="gramEnd"/>
      <w:r w:rsidRPr="007453A1">
        <w:rPr>
          <w:sz w:val="28"/>
          <w:szCs w:val="28"/>
        </w:rPr>
        <w:t xml:space="preserve"> 1.1. к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w:t>
      </w:r>
      <w:r w:rsidRPr="007453A1">
        <w:rPr>
          <w:sz w:val="28"/>
          <w:szCs w:val="28"/>
        </w:rPr>
        <w:lastRenderedPageBreak/>
        <w:t>терроризма, убежденности в ее привлекательности либо представления о допустимости осуществления террористической деятельности.</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По части первой статьи 205.2 УК РФ деяния 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7453A1" w:rsidRPr="007453A1" w:rsidRDefault="007453A1" w:rsidP="007453A1">
      <w:pPr>
        <w:pStyle w:val="a3"/>
        <w:shd w:val="clear" w:color="auto" w:fill="FFFFFF"/>
        <w:spacing w:before="0" w:beforeAutospacing="0" w:after="0" w:afterAutospacing="0"/>
        <w:ind w:firstLine="708"/>
        <w:jc w:val="both"/>
        <w:rPr>
          <w:sz w:val="28"/>
          <w:szCs w:val="28"/>
        </w:rPr>
      </w:pPr>
      <w:proofErr w:type="gramStart"/>
      <w:r w:rsidRPr="007453A1">
        <w:rPr>
          <w:sz w:val="28"/>
          <w:szCs w:val="28"/>
        </w:rPr>
        <w:t>Частью второй статьи 205.2 УК РФ предусматривается ответственность за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что предусматривает более строгое наказание в виде штрафа в размере от трехсот тысяч до одного миллиона рублей или в размере заработной платы или иного дохода осужденного за период от трех до пяти</w:t>
      </w:r>
      <w:proofErr w:type="gramEnd"/>
      <w:r w:rsidRPr="007453A1">
        <w:rPr>
          <w:sz w:val="28"/>
          <w:szCs w:val="28"/>
        </w:rPr>
        <w:t xml:space="preserve">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Уголовная ответственность по ст. 205.2 УК РФ наступает с 16-летнего возраста.</w:t>
      </w:r>
    </w:p>
    <w:p w:rsidR="007453A1" w:rsidRPr="007453A1" w:rsidRDefault="007453A1" w:rsidP="007453A1">
      <w:pPr>
        <w:pStyle w:val="a3"/>
        <w:shd w:val="clear" w:color="auto" w:fill="FFFFFF"/>
        <w:spacing w:before="0" w:beforeAutospacing="0" w:after="0" w:afterAutospacing="0"/>
        <w:ind w:firstLine="708"/>
        <w:jc w:val="both"/>
        <w:rPr>
          <w:sz w:val="28"/>
          <w:szCs w:val="28"/>
        </w:rPr>
      </w:pPr>
    </w:p>
    <w:p w:rsidR="007453A1" w:rsidRDefault="007453A1" w:rsidP="007453A1">
      <w:pPr>
        <w:pStyle w:val="a3"/>
        <w:shd w:val="clear" w:color="auto" w:fill="FFFFFF"/>
        <w:spacing w:before="0" w:beforeAutospacing="0" w:after="0" w:afterAutospacing="0"/>
        <w:jc w:val="center"/>
        <w:rPr>
          <w:b/>
          <w:bCs/>
          <w:sz w:val="28"/>
          <w:szCs w:val="28"/>
          <w:shd w:val="clear" w:color="auto" w:fill="FFFFFF"/>
        </w:rPr>
      </w:pPr>
      <w:r w:rsidRPr="007453A1">
        <w:rPr>
          <w:b/>
          <w:bCs/>
          <w:sz w:val="28"/>
          <w:szCs w:val="28"/>
          <w:shd w:val="clear" w:color="auto" w:fill="FFFFFF"/>
        </w:rPr>
        <w:t>Об ответственности за участие в несанкционированных публичных мероприятиях</w:t>
      </w:r>
    </w:p>
    <w:p w:rsidR="007453A1" w:rsidRPr="007453A1" w:rsidRDefault="007453A1" w:rsidP="007453A1">
      <w:pPr>
        <w:pStyle w:val="a3"/>
        <w:shd w:val="clear" w:color="auto" w:fill="FFFFFF"/>
        <w:spacing w:before="0" w:beforeAutospacing="0" w:after="0" w:afterAutospacing="0"/>
        <w:jc w:val="center"/>
        <w:rPr>
          <w:sz w:val="28"/>
          <w:szCs w:val="28"/>
        </w:rPr>
      </w:pP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shd w:val="clear" w:color="auto" w:fill="FFFFFF"/>
        </w:rPr>
        <w:t>Статьей 31 Конституции Российской Федерации предусмотрено право граждан Российской Федерации собираться мирно, без оружия, проводить собрания, митинги и демонстрации, шествия и пикетирования.</w:t>
      </w:r>
    </w:p>
    <w:p w:rsidR="007453A1" w:rsidRPr="007453A1" w:rsidRDefault="007453A1" w:rsidP="007453A1">
      <w:pPr>
        <w:pStyle w:val="a3"/>
        <w:shd w:val="clear" w:color="auto" w:fill="FFFFFF"/>
        <w:spacing w:before="0" w:beforeAutospacing="0" w:after="0" w:afterAutospacing="0"/>
        <w:jc w:val="both"/>
        <w:rPr>
          <w:sz w:val="28"/>
          <w:szCs w:val="28"/>
        </w:rPr>
      </w:pPr>
      <w:r w:rsidRPr="007453A1">
        <w:rPr>
          <w:sz w:val="28"/>
          <w:szCs w:val="28"/>
          <w:shd w:val="clear" w:color="auto" w:fill="FFFFFF"/>
        </w:rPr>
        <w:t>Федеральный закон от 19.06.2004 № 54-ФЗ «О собраниях, митингах, демонстрациях, шествиях и пикетированиях» (далее – Закон № 54-ФЗ) направлен на обеспечение реализации установленного Конституцией Российской Федерации права граждан Российской Федерации собираться мирно, без оружия, проводить собрания, митинги, демонстрации, шествия и пикетирования.</w:t>
      </w:r>
    </w:p>
    <w:p w:rsidR="007453A1" w:rsidRPr="007453A1" w:rsidRDefault="007453A1" w:rsidP="007453A1">
      <w:pPr>
        <w:pStyle w:val="a3"/>
        <w:shd w:val="clear" w:color="auto" w:fill="FFFFFF"/>
        <w:spacing w:before="0" w:beforeAutospacing="0" w:after="0" w:afterAutospacing="0"/>
        <w:ind w:firstLine="708"/>
        <w:jc w:val="both"/>
        <w:rPr>
          <w:sz w:val="28"/>
          <w:szCs w:val="28"/>
        </w:rPr>
      </w:pPr>
      <w:proofErr w:type="gramStart"/>
      <w:r w:rsidRPr="007453A1">
        <w:rPr>
          <w:sz w:val="28"/>
          <w:szCs w:val="28"/>
          <w:shd w:val="clear" w:color="auto" w:fill="FFFFFF"/>
        </w:rPr>
        <w:t>В соответствии с подпунктом 1 части 3 статьи 5 Закона № 54-ФЗ организатор публичного мероприятия имеет право: проводить митинги, демонстрации, шествия и пикетирования в местах и во время, которые указаны в уведомлении о проведении публичного мероприятия либо изменены в результате согласования с органом исполнительной власти Республики Алтай или органом местного самоуправления, собрания - в специально отведенном или приспособленном для этого месте, позволяющем</w:t>
      </w:r>
      <w:proofErr w:type="gramEnd"/>
      <w:r w:rsidRPr="007453A1">
        <w:rPr>
          <w:sz w:val="28"/>
          <w:szCs w:val="28"/>
          <w:shd w:val="clear" w:color="auto" w:fill="FFFFFF"/>
        </w:rPr>
        <w:t xml:space="preserve"> обеспечить безопасность граждан при проведении собрания.</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shd w:val="clear" w:color="auto" w:fill="FFFFFF"/>
        </w:rPr>
        <w:t xml:space="preserve">Согласно части 5 статьи 5 Закона № 54-ФЗ организатор публичного мероприятия не вправе проводить его, если уведомление о проведении публичного мероприятия не было подано в </w:t>
      </w:r>
      <w:proofErr w:type="gramStart"/>
      <w:r w:rsidRPr="007453A1">
        <w:rPr>
          <w:sz w:val="28"/>
          <w:szCs w:val="28"/>
          <w:shd w:val="clear" w:color="auto" w:fill="FFFFFF"/>
        </w:rPr>
        <w:t>срок</w:t>
      </w:r>
      <w:proofErr w:type="gramEnd"/>
      <w:r w:rsidRPr="007453A1">
        <w:rPr>
          <w:sz w:val="28"/>
          <w:szCs w:val="28"/>
          <w:shd w:val="clear" w:color="auto" w:fill="FFFFFF"/>
        </w:rPr>
        <w:t xml:space="preserve"> либо если с органом исполнительной власти Республики Алтай или органом местного самоуправления не было согласовано изменение по их мотивированному предложению места и (или) времени проведения публичного мероприятия.</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shd w:val="clear" w:color="auto" w:fill="FFFFFF"/>
        </w:rPr>
        <w:lastRenderedPageBreak/>
        <w:t>Таким образом, проведение публичных акций, не согласованных в установленном законом порядке, будет являться прямым нарушением действующего законодательства.</w:t>
      </w: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shd w:val="clear" w:color="auto" w:fill="FFFFFF"/>
        </w:rPr>
        <w:t>Участие граждан в несанкционированных публичных мероприятиях (митингах, пикетах, шествиях) является административным правонарушением, предусмотренным частью 6.1 статьи 20.2 КоАП РФ и влечет наказание, в том числе в виде штрафа от 10 до 20 тысяч рублей или административного ареста сроком до 15 суток.</w:t>
      </w:r>
    </w:p>
    <w:p w:rsidR="007453A1" w:rsidRDefault="007453A1" w:rsidP="007453A1">
      <w:pPr>
        <w:pStyle w:val="a3"/>
        <w:shd w:val="clear" w:color="auto" w:fill="FFFFFF"/>
        <w:spacing w:before="0" w:beforeAutospacing="0" w:after="0" w:afterAutospacing="0"/>
        <w:jc w:val="both"/>
        <w:rPr>
          <w:sz w:val="28"/>
          <w:szCs w:val="28"/>
          <w:shd w:val="clear" w:color="auto" w:fill="FFFFFF"/>
        </w:rPr>
      </w:pPr>
      <w:r w:rsidRPr="007453A1">
        <w:rPr>
          <w:sz w:val="28"/>
          <w:szCs w:val="28"/>
          <w:shd w:val="clear" w:color="auto" w:fill="FFFFFF"/>
        </w:rPr>
        <w:t>Административной ответственности подлежат граждане, достигшие возраста 16 лет.</w:t>
      </w:r>
    </w:p>
    <w:p w:rsidR="007453A1" w:rsidRPr="007453A1" w:rsidRDefault="007453A1" w:rsidP="007453A1">
      <w:pPr>
        <w:pStyle w:val="a3"/>
        <w:shd w:val="clear" w:color="auto" w:fill="FFFFFF"/>
        <w:spacing w:before="0" w:beforeAutospacing="0" w:after="0" w:afterAutospacing="0"/>
        <w:jc w:val="both"/>
        <w:rPr>
          <w:sz w:val="28"/>
          <w:szCs w:val="28"/>
        </w:rPr>
      </w:pPr>
    </w:p>
    <w:p w:rsidR="007453A1" w:rsidRDefault="007453A1" w:rsidP="007453A1">
      <w:pPr>
        <w:tabs>
          <w:tab w:val="left" w:pos="1425"/>
        </w:tabs>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t>Продление или перенесение ежегодного оплачиваемого отпуска</w:t>
      </w:r>
    </w:p>
    <w:p w:rsidR="007453A1" w:rsidRPr="007453A1" w:rsidRDefault="007453A1" w:rsidP="007453A1">
      <w:pPr>
        <w:tabs>
          <w:tab w:val="left" w:pos="1425"/>
        </w:tabs>
        <w:spacing w:after="0" w:line="240" w:lineRule="auto"/>
        <w:jc w:val="center"/>
        <w:rPr>
          <w:rFonts w:ascii="Times New Roman" w:hAnsi="Times New Roman" w:cs="Times New Roman"/>
          <w:b/>
          <w:bCs/>
          <w:sz w:val="28"/>
          <w:szCs w:val="28"/>
          <w:shd w:val="clear" w:color="auto" w:fill="FFFFFF"/>
        </w:rPr>
      </w:pPr>
    </w:p>
    <w:p w:rsidR="007453A1" w:rsidRP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В соответствии со статьей 124 Трудового кодекса Российской Федерации в случае временной нетрудоспособности работника, находящегося в ежегодном оплачиваемом отпуске, количество дней отпуска, во время которого работник болел, должны быть продлены или перенесены на другой срок, определяемый работодателем с учетом пожеланий работника.</w:t>
      </w:r>
    </w:p>
    <w:p w:rsidR="007453A1" w:rsidRPr="007453A1" w:rsidRDefault="007453A1" w:rsidP="007453A1">
      <w:pPr>
        <w:pStyle w:val="a3"/>
        <w:shd w:val="clear" w:color="auto" w:fill="FFFFFF"/>
        <w:spacing w:before="0" w:beforeAutospacing="0" w:after="0" w:afterAutospacing="0"/>
        <w:jc w:val="both"/>
        <w:rPr>
          <w:sz w:val="28"/>
          <w:szCs w:val="28"/>
        </w:rPr>
      </w:pPr>
      <w:r w:rsidRPr="007453A1">
        <w:rPr>
          <w:sz w:val="28"/>
          <w:szCs w:val="28"/>
        </w:rPr>
        <w:t>Работодатель переносит отпуск работника при предоставлении им соответствующего заявления и листка нетрудоспособности. Срок предъявления работником листка нетрудоспособности работодателю для продления или перенесения отпуска трудовым законодательством не установлен.</w:t>
      </w:r>
    </w:p>
    <w:p w:rsidR="007453A1" w:rsidRDefault="007453A1" w:rsidP="007453A1">
      <w:pPr>
        <w:pStyle w:val="a3"/>
        <w:shd w:val="clear" w:color="auto" w:fill="FFFFFF"/>
        <w:spacing w:before="0" w:beforeAutospacing="0" w:after="0" w:afterAutospacing="0"/>
        <w:ind w:firstLine="708"/>
        <w:jc w:val="both"/>
        <w:rPr>
          <w:sz w:val="28"/>
          <w:szCs w:val="28"/>
        </w:rPr>
      </w:pPr>
      <w:r w:rsidRPr="007453A1">
        <w:rPr>
          <w:sz w:val="28"/>
          <w:szCs w:val="28"/>
        </w:rPr>
        <w:t>Для переноса отпуска на другой срок от работника также требуется наличие его письменного заявления о его переносе. При этом в случае переноса ежегодного оплачиваемого отпуска на другой срок количество фактически использованных работником дней отпуска не будет соответствовать количеству дней отпуска, оплаченных работодателем. В этом случае производится перерасчет отпускных.</w:t>
      </w:r>
    </w:p>
    <w:p w:rsidR="007453A1" w:rsidRPr="007453A1" w:rsidRDefault="007453A1" w:rsidP="007453A1">
      <w:pPr>
        <w:pStyle w:val="a3"/>
        <w:shd w:val="clear" w:color="auto" w:fill="FFFFFF"/>
        <w:spacing w:before="0" w:beforeAutospacing="0" w:after="0" w:afterAutospacing="0"/>
        <w:ind w:firstLine="708"/>
        <w:jc w:val="both"/>
        <w:rPr>
          <w:sz w:val="28"/>
          <w:szCs w:val="28"/>
        </w:rPr>
      </w:pPr>
    </w:p>
    <w:p w:rsidR="007453A1" w:rsidRDefault="007453A1" w:rsidP="007453A1">
      <w:pPr>
        <w:tabs>
          <w:tab w:val="left" w:pos="1425"/>
        </w:tabs>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t>Особый порядок судебного разбирательства по уголовным делам</w:t>
      </w:r>
    </w:p>
    <w:p w:rsidR="007453A1" w:rsidRDefault="007453A1" w:rsidP="007453A1">
      <w:pPr>
        <w:tabs>
          <w:tab w:val="left" w:pos="1425"/>
        </w:tabs>
        <w:spacing w:after="0" w:line="240" w:lineRule="auto"/>
        <w:jc w:val="center"/>
        <w:rPr>
          <w:rFonts w:ascii="Times New Roman" w:hAnsi="Times New Roman" w:cs="Times New Roman"/>
          <w:b/>
          <w:bCs/>
          <w:sz w:val="28"/>
          <w:szCs w:val="28"/>
          <w:shd w:val="clear" w:color="auto" w:fill="FFFFFF"/>
        </w:rPr>
      </w:pPr>
    </w:p>
    <w:p w:rsidR="007453A1" w:rsidRPr="007453A1" w:rsidRDefault="007453A1" w:rsidP="007453A1">
      <w:pPr>
        <w:pStyle w:val="a3"/>
        <w:shd w:val="clear" w:color="auto" w:fill="FFFFFF"/>
        <w:spacing w:before="0" w:beforeAutospacing="0" w:after="0" w:afterAutospacing="0"/>
        <w:ind w:firstLine="708"/>
        <w:jc w:val="both"/>
      </w:pPr>
      <w:r w:rsidRPr="007453A1">
        <w:rPr>
          <w:sz w:val="28"/>
          <w:szCs w:val="28"/>
        </w:rPr>
        <w:t xml:space="preserve">Уголовно-процессуальный кодекс Российской Федерации регламентирует процедуры рассмотрения судами уголовных дел, при этом в главе 40 данного закона предусмотрена процедура особого порядка принятия судебного решения при согласии обвиняемого с предъявленным обвинением, </w:t>
      </w:r>
      <w:proofErr w:type="gramStart"/>
      <w:r w:rsidRPr="007453A1">
        <w:rPr>
          <w:sz w:val="28"/>
          <w:szCs w:val="28"/>
        </w:rPr>
        <w:t>особенности</w:t>
      </w:r>
      <w:proofErr w:type="gramEnd"/>
      <w:r w:rsidRPr="007453A1">
        <w:rPr>
          <w:sz w:val="28"/>
          <w:szCs w:val="28"/>
        </w:rPr>
        <w:t xml:space="preserve"> применения которой разъясняются в постановлении Пленума Верховного Суда РФ от 05.12.2006 № 60 «О применении судами особого порядка судебного разбирательства уголовных дел».</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Возможность использования указанной процедуры рассмотрения уголовных дел строго регламентирована и может быть применена по инициативе лица, обвиняемого в совершении преступлений небольшой или средней тяжести, в случае его согласия с предъявленным обвинением и наличием ходатайства о постановлении приговора без проведения судебного разбирательства в общем порядке.</w:t>
      </w:r>
    </w:p>
    <w:p w:rsidR="007453A1" w:rsidRPr="007453A1" w:rsidRDefault="007453A1" w:rsidP="0005605E">
      <w:pPr>
        <w:pStyle w:val="a3"/>
        <w:shd w:val="clear" w:color="auto" w:fill="FFFFFF"/>
        <w:spacing w:before="0" w:beforeAutospacing="0" w:after="0" w:afterAutospacing="0"/>
        <w:ind w:firstLine="708"/>
        <w:jc w:val="both"/>
      </w:pPr>
      <w:proofErr w:type="gramStart"/>
      <w:r w:rsidRPr="007453A1">
        <w:rPr>
          <w:sz w:val="28"/>
          <w:szCs w:val="28"/>
        </w:rPr>
        <w:lastRenderedPageBreak/>
        <w:t>Коренным отличием указанной процедуры рассмотрения уголовных дел от общего порядка судебного разбирательства является существенное сокращение судебной процедуры рассмотрения уголовного дела, которая не предполагает непосредственного исследования и проверки с участием сторон доказательств подтверждающих виновность лица (например в суд не вызываются и не допрашиваются свидетели, не исследуются протоколы следственных действий и иные доказательства имеющиеся по делу и подтверждающие виновность лица).</w:t>
      </w:r>
      <w:proofErr w:type="gramEnd"/>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Вместе с тем, указанная процедура рассмотрения дела не отменяет функции судебного контроля и не предполагает автоматического вынесения обвинительного приговора на основании отраженной в обвинительном заключении позиции органов следствия и прокурора.</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В соответствии со ст. 316 ч.7 УПК РФ, судья обязан убедиться в том, что обвинение, с которым согласился подсудимый, обоснованно, и подтверждается доказательствами, собранными по делу.</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При наличии сомнений судьи в доказанности какой-либо части обвинения, он обязан прекратить процедуру рассмотрения дела в особом порядке и перейти на общий порядок судебного разбирательства, в ходе которого проверить и оценить имеющиеся доказательства, и сделать вывод относительности виновности или невиновности лица.</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Заявление обвиняемого о рассмотрении дела в порядке главы 40 УПК РФ возможно как на стадии предварительного расследования, при его окончании и ознакомлении с материалами уголовного дела, так и на предварительном слушании, при условии наличия предусмотренных ст. 229 УПК РФ оснований для его проведения.</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Кроме того, обязательными условиями, которые подлежат проверке судом, и дают основания для реализации данной процедуры рассмотрения дела, являются условия, предусмотренные ст. 314 ч.2 УПК РФ.</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К этим условиям относятся осознание обвиняемым характера и последствий заявленного ходатайства, добровольность его заявления после консультации с адвокатом и отсутствие возражений государственного или частного обвинителя и потерпевшего.</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Несоблюдение указанных условий, при которых обвиняемым было заявлено ходатайство, не дает оснований для рассмотрения дела в особом порядке судебного разбирательства.</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 xml:space="preserve">В случае рассмотрения уголовного дела в порядке главы 40 УПК РФ и при условии вынесения обвинительного приговора, назначенное осужденному наказание не может превышать две трети максимального срока или размера наиболее строгого вида наказания, предусмотренного за совершенное преступление. При этом, согласно положениям ст. 317 </w:t>
      </w:r>
      <w:proofErr w:type="gramStart"/>
      <w:r w:rsidRPr="007453A1">
        <w:rPr>
          <w:sz w:val="28"/>
          <w:szCs w:val="28"/>
        </w:rPr>
        <w:t>УПК РФ, постановленный в особом порядке приговор не может</w:t>
      </w:r>
      <w:proofErr w:type="gramEnd"/>
      <w:r w:rsidRPr="007453A1">
        <w:rPr>
          <w:sz w:val="28"/>
          <w:szCs w:val="28"/>
        </w:rPr>
        <w:t xml:space="preserve"> быть обжалован в апелляционную инстанцию в связи с несоответствием выводов суда, изложенных в приговоре, фактическим обстоятельствам уголовного дела, установленным судом первой инстанции.</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lastRenderedPageBreak/>
        <w:t>Указанные законодательные ограничения при апелляционном обжаловании приговора формальный характер, и не влекут понижения процессуальных гарантий сторон в случае оспаривания приговора.</w:t>
      </w:r>
    </w:p>
    <w:p w:rsidR="007453A1" w:rsidRPr="007453A1" w:rsidRDefault="007453A1" w:rsidP="007453A1">
      <w:pPr>
        <w:pStyle w:val="a3"/>
        <w:shd w:val="clear" w:color="auto" w:fill="FFFFFF"/>
        <w:spacing w:before="0" w:beforeAutospacing="0" w:after="0" w:afterAutospacing="0"/>
        <w:jc w:val="both"/>
      </w:pPr>
      <w:r w:rsidRPr="007453A1">
        <w:rPr>
          <w:sz w:val="28"/>
          <w:szCs w:val="28"/>
        </w:rPr>
        <w:t>Это связано с тем, что все моменты, касающиеся установления судом фактических обстоятельств дела, входят в указанную выше процессуальную процедуру проверки судом обоснованности обвинения. А это, в случае необоснованного вывода суда относительно виновности лица, дает основания оспаривать приговор по мотивам существенного нарушения уголовно-процессуального закона.</w:t>
      </w:r>
    </w:p>
    <w:p w:rsidR="007453A1" w:rsidRPr="007453A1" w:rsidRDefault="007453A1" w:rsidP="0005605E">
      <w:pPr>
        <w:pStyle w:val="a3"/>
        <w:shd w:val="clear" w:color="auto" w:fill="FFFFFF"/>
        <w:spacing w:before="0" w:beforeAutospacing="0" w:after="0" w:afterAutospacing="0"/>
        <w:ind w:firstLine="708"/>
        <w:jc w:val="both"/>
      </w:pPr>
      <w:r w:rsidRPr="007453A1">
        <w:rPr>
          <w:sz w:val="28"/>
          <w:szCs w:val="28"/>
        </w:rPr>
        <w:t>Таким образом, регламентированная главой 40 УПК РФ процедура особого порядка рассмотрения уголовных дел вполне приемлема, как с точки зрения соблюдения гарантий сторон при рассмотрении уголовных дел в судах, так и с позиции, позволяющей говорить о существенном сокращении времени принятия судебного решения и оптимизации разумных сроков уголовного судопроизводства.</w:t>
      </w:r>
    </w:p>
    <w:p w:rsidR="007453A1" w:rsidRDefault="007453A1" w:rsidP="007453A1">
      <w:pPr>
        <w:tabs>
          <w:tab w:val="left" w:pos="1425"/>
        </w:tabs>
        <w:spacing w:after="0" w:line="240" w:lineRule="auto"/>
        <w:jc w:val="center"/>
        <w:rPr>
          <w:rFonts w:ascii="Times New Roman" w:hAnsi="Times New Roman" w:cs="Times New Roman"/>
          <w:b/>
          <w:bCs/>
          <w:sz w:val="28"/>
          <w:szCs w:val="28"/>
          <w:shd w:val="clear" w:color="auto" w:fill="FFFFFF"/>
        </w:rPr>
      </w:pPr>
    </w:p>
    <w:p w:rsidR="007453A1" w:rsidRPr="007453A1" w:rsidRDefault="007453A1" w:rsidP="0005605E">
      <w:pPr>
        <w:tabs>
          <w:tab w:val="left" w:pos="1425"/>
          <w:tab w:val="left" w:pos="2805"/>
        </w:tabs>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t>Аттестация государственного гражданского служащего</w:t>
      </w:r>
    </w:p>
    <w:p w:rsidR="0005605E" w:rsidRDefault="0005605E" w:rsidP="007453A1">
      <w:pPr>
        <w:pStyle w:val="a3"/>
        <w:shd w:val="clear" w:color="auto" w:fill="FFFFFF"/>
        <w:spacing w:before="0" w:beforeAutospacing="0" w:after="0" w:afterAutospacing="0"/>
        <w:jc w:val="both"/>
        <w:rPr>
          <w:sz w:val="28"/>
          <w:szCs w:val="28"/>
        </w:rPr>
      </w:pP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В соответствии со статьей 48 Федерального закона от 27.07.2004 № 79-ФЗ «О государственной гражданской службе Российской Федерации» аттестация государственного гражданского служащего проводится в целях определения его соответствия замещаемой должности государственной гражданской службы.</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Аттестация государственного гражданского служащего проводится один раз в три года. Внеочередная аттестация государственного гражданского служащего может проводиться:</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по соглашению сторон служебного контракта с учетом результатов годового отчета о профессиональной служебной деятельности гражданского служащего;</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xml:space="preserve">- по решению представителя нанимателя в лице руководителя государственного органа или представителя этого руководителя; </w:t>
      </w:r>
      <w:proofErr w:type="gramStart"/>
      <w:r w:rsidRPr="007453A1">
        <w:rPr>
          <w:sz w:val="28"/>
          <w:szCs w:val="28"/>
        </w:rPr>
        <w:t>осуществляющих</w:t>
      </w:r>
      <w:proofErr w:type="gramEnd"/>
      <w:r w:rsidRPr="007453A1">
        <w:rPr>
          <w:sz w:val="28"/>
          <w:szCs w:val="28"/>
        </w:rPr>
        <w:t xml:space="preserve"> полномочия представителя нанимателя от имени Российской Федерации  или субъекта Российской Федерации, после принятия в установленном порядке решения:</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о сокращении должностей гражданской службы в государственном органе;</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об изменении условий оплаты труда гражданских служащих.</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Аттестация проводится с приглашением аттестуемого гражданского служащего на заседание аттестационной комиссии. Аттестационная комиссия рассматривает представленные документы о его работе, заслушивает самого аттестуемого, а в случае необходимости - его непосредственного руководителя.</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xml:space="preserve">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  участия в </w:t>
      </w:r>
      <w:r w:rsidRPr="007453A1">
        <w:rPr>
          <w:sz w:val="28"/>
          <w:szCs w:val="28"/>
        </w:rPr>
        <w:lastRenderedPageBreak/>
        <w:t>решении поставленных перед соответствующим подразделением (государственным органом) задач, сложности выполняемой им работы, ее эффективности и результативности.</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xml:space="preserve">Кроме того, при проведении аттестации учитываются результаты работы, его профессиональные знания и опыт работы, соблюдение  ограничений и </w:t>
      </w:r>
      <w:proofErr w:type="gramStart"/>
      <w:r w:rsidRPr="007453A1">
        <w:rPr>
          <w:sz w:val="28"/>
          <w:szCs w:val="28"/>
        </w:rPr>
        <w:t>запретов</w:t>
      </w:r>
      <w:proofErr w:type="gramEnd"/>
      <w:r w:rsidRPr="007453A1">
        <w:rPr>
          <w:sz w:val="28"/>
          <w:szCs w:val="28"/>
        </w:rPr>
        <w:t xml:space="preserve"> установленных федеральным законодательством Российской Федерации о государственной гражданской службе, а при аттестации гражданского служащего, наделенного организационно-распорядительными полномочиями по отношению к другим гражданским служащим его также организаторские способности.</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По результатам аттестации государственного гражданского служащего аттестационной комиссией принимается одно из следующих решений:</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соответствует замещаемой должности государственной гражданской службы;</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соответствует замещаемой должности и рекомендуется к включению в кадровый резерв для замещения вакантной должности государственной гражданской службы в порядке должностного роста;</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соответствует замещаемой должности при условии успешного прохождения профессиональной переподготовки или повышения квалификации.</w:t>
      </w:r>
    </w:p>
    <w:p w:rsid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не соответствует замещаемой должности государственной гражданской службы.</w:t>
      </w:r>
    </w:p>
    <w:p w:rsidR="0005605E" w:rsidRPr="007453A1" w:rsidRDefault="0005605E" w:rsidP="0005605E">
      <w:pPr>
        <w:pStyle w:val="a3"/>
        <w:shd w:val="clear" w:color="auto" w:fill="FFFFFF"/>
        <w:spacing w:before="0" w:beforeAutospacing="0" w:after="0" w:afterAutospacing="0"/>
        <w:ind w:firstLine="708"/>
        <w:jc w:val="both"/>
        <w:rPr>
          <w:sz w:val="28"/>
          <w:szCs w:val="28"/>
        </w:rPr>
      </w:pPr>
    </w:p>
    <w:p w:rsidR="007453A1" w:rsidRPr="007453A1" w:rsidRDefault="007453A1" w:rsidP="0005605E">
      <w:pPr>
        <w:tabs>
          <w:tab w:val="left" w:pos="1425"/>
        </w:tabs>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t>Изменена методика расчета МРОТ и прожиточного минимума</w:t>
      </w:r>
    </w:p>
    <w:p w:rsidR="0005605E" w:rsidRDefault="0005605E" w:rsidP="007453A1">
      <w:pPr>
        <w:pStyle w:val="a3"/>
        <w:shd w:val="clear" w:color="auto" w:fill="FFFFFF"/>
        <w:spacing w:before="0" w:beforeAutospacing="0" w:after="0" w:afterAutospacing="0"/>
        <w:jc w:val="both"/>
        <w:rPr>
          <w:sz w:val="28"/>
          <w:szCs w:val="28"/>
        </w:rPr>
      </w:pPr>
    </w:p>
    <w:p w:rsidR="007453A1" w:rsidRPr="007453A1" w:rsidRDefault="0005605E" w:rsidP="0005605E">
      <w:pPr>
        <w:pStyle w:val="a3"/>
        <w:shd w:val="clear" w:color="auto" w:fill="FFFFFF"/>
        <w:spacing w:before="0" w:beforeAutospacing="0" w:after="0" w:afterAutospacing="0"/>
        <w:ind w:firstLine="708"/>
        <w:jc w:val="both"/>
        <w:rPr>
          <w:sz w:val="28"/>
          <w:szCs w:val="28"/>
        </w:rPr>
      </w:pPr>
      <w:r>
        <w:rPr>
          <w:sz w:val="28"/>
          <w:szCs w:val="28"/>
        </w:rPr>
        <w:t>П</w:t>
      </w:r>
      <w:r w:rsidR="007453A1" w:rsidRPr="007453A1">
        <w:rPr>
          <w:sz w:val="28"/>
          <w:szCs w:val="28"/>
        </w:rPr>
        <w:t>резидент России В.В. Путин подписал закон, который установил новый порядок расчета МРОТ и прожиточного минимума с 1 января 2021 года. Документ размещен на официальном портале правовой информации.</w:t>
      </w:r>
    </w:p>
    <w:p w:rsidR="007453A1" w:rsidRPr="007453A1" w:rsidRDefault="007453A1" w:rsidP="007453A1">
      <w:pPr>
        <w:pStyle w:val="a3"/>
        <w:shd w:val="clear" w:color="auto" w:fill="FFFFFF"/>
        <w:spacing w:before="0" w:beforeAutospacing="0" w:after="0" w:afterAutospacing="0"/>
        <w:jc w:val="both"/>
        <w:rPr>
          <w:sz w:val="28"/>
          <w:szCs w:val="28"/>
        </w:rPr>
      </w:pPr>
      <w:r w:rsidRPr="007453A1">
        <w:rPr>
          <w:sz w:val="28"/>
          <w:szCs w:val="28"/>
        </w:rPr>
        <w:t>За основу новой системы расчета взяли медианную зарплату и медианный доход. Медианная зарплата – показатель, который условно делит всех работающих пополам. У половины заработок выше этого показателя, а у половины – ниже. Медианный доход – величина, относительно которой у половины населения доходы выше, а у половины ниже.</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В 2021 году федеральный МРОТ составил 12 792 руб. – 43% медианной зарплаты. Прожиточный минимум на душу населения в целом по России составил 44,2% медианного дохода, или 11 653 руб.</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Величина прожиточного минимума трудоспособного населения составила 109% от федерального минимума в среднем, для детей этот показатель равен 97%, а для пенсионеров – 86%.</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Регионы также могут назначать размер МРОТ в соответствии с местными природно-климатическими условиями.</w:t>
      </w:r>
    </w:p>
    <w:p w:rsid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Из-за действовавшей до принятия закона методики определения по потребительской корзине прожиточный минимум и, соответственно, МРОТ постепенно отставали от роста доходов населения в целом.</w:t>
      </w:r>
    </w:p>
    <w:p w:rsidR="0005605E" w:rsidRPr="007453A1" w:rsidRDefault="0005605E" w:rsidP="0005605E">
      <w:pPr>
        <w:pStyle w:val="a3"/>
        <w:shd w:val="clear" w:color="auto" w:fill="FFFFFF"/>
        <w:spacing w:before="0" w:beforeAutospacing="0" w:after="0" w:afterAutospacing="0"/>
        <w:ind w:firstLine="708"/>
        <w:jc w:val="both"/>
        <w:rPr>
          <w:sz w:val="28"/>
          <w:szCs w:val="28"/>
        </w:rPr>
      </w:pPr>
    </w:p>
    <w:p w:rsidR="007453A1" w:rsidRDefault="007453A1" w:rsidP="0005605E">
      <w:pPr>
        <w:tabs>
          <w:tab w:val="left" w:pos="1425"/>
        </w:tabs>
        <w:spacing w:after="0" w:line="240" w:lineRule="auto"/>
        <w:jc w:val="center"/>
        <w:rPr>
          <w:rFonts w:ascii="Times New Roman" w:hAnsi="Times New Roman" w:cs="Times New Roman"/>
          <w:b/>
          <w:bCs/>
          <w:sz w:val="28"/>
          <w:szCs w:val="28"/>
          <w:shd w:val="clear" w:color="auto" w:fill="FFFFFF"/>
        </w:rPr>
      </w:pPr>
      <w:r w:rsidRPr="007453A1">
        <w:rPr>
          <w:rFonts w:ascii="Times New Roman" w:hAnsi="Times New Roman" w:cs="Times New Roman"/>
          <w:b/>
          <w:bCs/>
          <w:sz w:val="28"/>
          <w:szCs w:val="28"/>
          <w:shd w:val="clear" w:color="auto" w:fill="FFFFFF"/>
        </w:rPr>
        <w:lastRenderedPageBreak/>
        <w:t>Требования к журналистам на протестах ужесточены</w:t>
      </w:r>
    </w:p>
    <w:p w:rsidR="0005605E" w:rsidRPr="007453A1" w:rsidRDefault="0005605E" w:rsidP="0005605E">
      <w:pPr>
        <w:tabs>
          <w:tab w:val="left" w:pos="1425"/>
        </w:tabs>
        <w:spacing w:after="0" w:line="240" w:lineRule="auto"/>
        <w:jc w:val="center"/>
        <w:rPr>
          <w:rFonts w:ascii="Times New Roman" w:hAnsi="Times New Roman" w:cs="Times New Roman"/>
          <w:b/>
          <w:bCs/>
          <w:sz w:val="28"/>
          <w:szCs w:val="28"/>
          <w:shd w:val="clear" w:color="auto" w:fill="FFFFFF"/>
        </w:rPr>
      </w:pP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Президент России В.В. Путин подписал закон, который устанавливает новые требования к работе сотрудников СМИ на протестных акциях и уточняет правила их проведения. 30 декабря 2020 года документ разместили на официальном портале правовой информации.</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Закон запрещает журналистам скрывать отличительные знаки представителей СМИ. Они также не могут проводить агитацию в поддержку или против массовых акций, которые освещают, в том числе им запрещено использовать соответствующую символику и «иные средства публичного выражения коллективного или индивидуального мнения».</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Кроме того, документ позволяет суду признать публичным мероприятием массовое одновременное пребывание граждан в общественных местах или передвижение по ним. Для этого нужно будет доказать, что их действия объединены единым замыслом или общей организацией и направлены на выражение мнений или выдвижение требований по вопросам «политической, экономической, социальной и культурной жизни страны и вопросам внешней политики».</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xml:space="preserve">Теперь организаторы массовых акций должны будут в уведомлении о его проведении </w:t>
      </w:r>
      <w:proofErr w:type="gramStart"/>
      <w:r w:rsidRPr="007453A1">
        <w:rPr>
          <w:sz w:val="28"/>
          <w:szCs w:val="28"/>
        </w:rPr>
        <w:t>сообщать</w:t>
      </w:r>
      <w:proofErr w:type="gramEnd"/>
      <w:r w:rsidRPr="007453A1">
        <w:rPr>
          <w:sz w:val="28"/>
          <w:szCs w:val="28"/>
        </w:rPr>
        <w:t xml:space="preserve"> в том числе и о формах и методах организации санитарного обслуживания акции. Трехдневный срок рассмотрения такого уведомления разрешается продлить, если последний день срока – нерабочий. День получения уведомления при расчете этого срока не учитывается. Информацию об итогах рассмотрения госорганы могут довести до организаторов мероприятия на следующий рабочий день после окончания срока, но не </w:t>
      </w:r>
      <w:proofErr w:type="gramStart"/>
      <w:r w:rsidRPr="007453A1">
        <w:rPr>
          <w:sz w:val="28"/>
          <w:szCs w:val="28"/>
        </w:rPr>
        <w:t>позднее</w:t>
      </w:r>
      <w:proofErr w:type="gramEnd"/>
      <w:r w:rsidRPr="007453A1">
        <w:rPr>
          <w:sz w:val="28"/>
          <w:szCs w:val="28"/>
        </w:rPr>
        <w:t xml:space="preserve"> чем за три дня до запланированной акции.</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Об изменении цели, формы проведения и заявленной численности участников акции необходимо подать новое уведомление не позднее дня ее проведения.</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Уполномоченный должен немедленно предложить организатору акции немедленно изменить место или время ее проведения, если из-за ЧП, теракта или их реальной угрозы безопасность участников мероприятия будет невозможно обеспечить. Если такие обстоятельства возникнут непосредственно в день проведения мероприятия, власти уведомят организаторов о том, что его нельзя провести, и предложат подать уведомление на новую дату.</w:t>
      </w:r>
    </w:p>
    <w:p w:rsidR="007453A1" w:rsidRPr="007453A1" w:rsidRDefault="007453A1" w:rsidP="0005605E">
      <w:pPr>
        <w:pStyle w:val="a3"/>
        <w:shd w:val="clear" w:color="auto" w:fill="FFFFFF"/>
        <w:spacing w:before="0" w:beforeAutospacing="0" w:after="0" w:afterAutospacing="0"/>
        <w:ind w:firstLine="708"/>
        <w:jc w:val="both"/>
        <w:rPr>
          <w:sz w:val="28"/>
          <w:szCs w:val="28"/>
        </w:rPr>
      </w:pPr>
      <w:r w:rsidRPr="007453A1">
        <w:rPr>
          <w:sz w:val="28"/>
          <w:szCs w:val="28"/>
        </w:rPr>
        <w:t xml:space="preserve">Президент РФ также подписал закон, по которому физических лиц, которые получают финансирование из-за рубежа, могут признать </w:t>
      </w:r>
      <w:proofErr w:type="spellStart"/>
      <w:r w:rsidRPr="007453A1">
        <w:rPr>
          <w:sz w:val="28"/>
          <w:szCs w:val="28"/>
        </w:rPr>
        <w:t>иноагентами</w:t>
      </w:r>
      <w:proofErr w:type="spellEnd"/>
      <w:r w:rsidRPr="007453A1">
        <w:rPr>
          <w:sz w:val="28"/>
          <w:szCs w:val="28"/>
        </w:rPr>
        <w:t>, если они участвуют в организации митингов и проведении социологических опросов.</w:t>
      </w:r>
    </w:p>
    <w:p w:rsidR="007453A1" w:rsidRPr="007453A1" w:rsidRDefault="007453A1" w:rsidP="007453A1">
      <w:pPr>
        <w:tabs>
          <w:tab w:val="left" w:pos="1425"/>
        </w:tabs>
        <w:spacing w:after="0" w:line="240" w:lineRule="auto"/>
        <w:rPr>
          <w:rFonts w:ascii="Times New Roman" w:hAnsi="Times New Roman" w:cs="Times New Roman"/>
          <w:b/>
          <w:bCs/>
          <w:sz w:val="28"/>
          <w:szCs w:val="28"/>
          <w:shd w:val="clear" w:color="auto" w:fill="FFFFFF"/>
        </w:rPr>
      </w:pPr>
    </w:p>
    <w:p w:rsidR="007453A1" w:rsidRPr="007453A1" w:rsidRDefault="007453A1" w:rsidP="007453A1">
      <w:pPr>
        <w:tabs>
          <w:tab w:val="left" w:pos="1425"/>
        </w:tabs>
        <w:spacing w:after="0" w:line="240" w:lineRule="auto"/>
        <w:rPr>
          <w:rFonts w:ascii="Times New Roman" w:hAnsi="Times New Roman" w:cs="Times New Roman"/>
          <w:sz w:val="28"/>
          <w:szCs w:val="28"/>
        </w:rPr>
      </w:pPr>
    </w:p>
    <w:sectPr w:rsidR="007453A1" w:rsidRPr="007453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53A1"/>
    <w:rsid w:val="0005605E"/>
    <w:rsid w:val="00745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53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60198">
      <w:bodyDiv w:val="1"/>
      <w:marLeft w:val="0"/>
      <w:marRight w:val="0"/>
      <w:marTop w:val="0"/>
      <w:marBottom w:val="0"/>
      <w:divBdr>
        <w:top w:val="none" w:sz="0" w:space="0" w:color="auto"/>
        <w:left w:val="none" w:sz="0" w:space="0" w:color="auto"/>
        <w:bottom w:val="none" w:sz="0" w:space="0" w:color="auto"/>
        <w:right w:val="none" w:sz="0" w:space="0" w:color="auto"/>
      </w:divBdr>
    </w:div>
    <w:div w:id="158891628">
      <w:bodyDiv w:val="1"/>
      <w:marLeft w:val="0"/>
      <w:marRight w:val="0"/>
      <w:marTop w:val="0"/>
      <w:marBottom w:val="0"/>
      <w:divBdr>
        <w:top w:val="none" w:sz="0" w:space="0" w:color="auto"/>
        <w:left w:val="none" w:sz="0" w:space="0" w:color="auto"/>
        <w:bottom w:val="none" w:sz="0" w:space="0" w:color="auto"/>
        <w:right w:val="none" w:sz="0" w:space="0" w:color="auto"/>
      </w:divBdr>
    </w:div>
    <w:div w:id="522939078">
      <w:bodyDiv w:val="1"/>
      <w:marLeft w:val="0"/>
      <w:marRight w:val="0"/>
      <w:marTop w:val="0"/>
      <w:marBottom w:val="0"/>
      <w:divBdr>
        <w:top w:val="none" w:sz="0" w:space="0" w:color="auto"/>
        <w:left w:val="none" w:sz="0" w:space="0" w:color="auto"/>
        <w:bottom w:val="none" w:sz="0" w:space="0" w:color="auto"/>
        <w:right w:val="none" w:sz="0" w:space="0" w:color="auto"/>
      </w:divBdr>
    </w:div>
    <w:div w:id="739518469">
      <w:bodyDiv w:val="1"/>
      <w:marLeft w:val="0"/>
      <w:marRight w:val="0"/>
      <w:marTop w:val="0"/>
      <w:marBottom w:val="0"/>
      <w:divBdr>
        <w:top w:val="none" w:sz="0" w:space="0" w:color="auto"/>
        <w:left w:val="none" w:sz="0" w:space="0" w:color="auto"/>
        <w:bottom w:val="none" w:sz="0" w:space="0" w:color="auto"/>
        <w:right w:val="none" w:sz="0" w:space="0" w:color="auto"/>
      </w:divBdr>
    </w:div>
    <w:div w:id="910192787">
      <w:bodyDiv w:val="1"/>
      <w:marLeft w:val="0"/>
      <w:marRight w:val="0"/>
      <w:marTop w:val="0"/>
      <w:marBottom w:val="0"/>
      <w:divBdr>
        <w:top w:val="none" w:sz="0" w:space="0" w:color="auto"/>
        <w:left w:val="none" w:sz="0" w:space="0" w:color="auto"/>
        <w:bottom w:val="none" w:sz="0" w:space="0" w:color="auto"/>
        <w:right w:val="none" w:sz="0" w:space="0" w:color="auto"/>
      </w:divBdr>
    </w:div>
    <w:div w:id="1435634410">
      <w:bodyDiv w:val="1"/>
      <w:marLeft w:val="0"/>
      <w:marRight w:val="0"/>
      <w:marTop w:val="0"/>
      <w:marBottom w:val="0"/>
      <w:divBdr>
        <w:top w:val="none" w:sz="0" w:space="0" w:color="auto"/>
        <w:left w:val="none" w:sz="0" w:space="0" w:color="auto"/>
        <w:bottom w:val="none" w:sz="0" w:space="0" w:color="auto"/>
        <w:right w:val="none" w:sz="0" w:space="0" w:color="auto"/>
      </w:divBdr>
    </w:div>
    <w:div w:id="1703748804">
      <w:bodyDiv w:val="1"/>
      <w:marLeft w:val="0"/>
      <w:marRight w:val="0"/>
      <w:marTop w:val="0"/>
      <w:marBottom w:val="0"/>
      <w:divBdr>
        <w:top w:val="none" w:sz="0" w:space="0" w:color="auto"/>
        <w:left w:val="none" w:sz="0" w:space="0" w:color="auto"/>
        <w:bottom w:val="none" w:sz="0" w:space="0" w:color="auto"/>
        <w:right w:val="none" w:sz="0" w:space="0" w:color="auto"/>
      </w:divBdr>
    </w:div>
    <w:div w:id="1800105788">
      <w:bodyDiv w:val="1"/>
      <w:marLeft w:val="0"/>
      <w:marRight w:val="0"/>
      <w:marTop w:val="0"/>
      <w:marBottom w:val="0"/>
      <w:divBdr>
        <w:top w:val="none" w:sz="0" w:space="0" w:color="auto"/>
        <w:left w:val="none" w:sz="0" w:space="0" w:color="auto"/>
        <w:bottom w:val="none" w:sz="0" w:space="0" w:color="auto"/>
        <w:right w:val="none" w:sz="0" w:space="0" w:color="auto"/>
      </w:divBdr>
    </w:div>
    <w:div w:id="1885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3359</Words>
  <Characters>19151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2</cp:revision>
  <dcterms:created xsi:type="dcterms:W3CDTF">2021-04-16T02:34:00Z</dcterms:created>
  <dcterms:modified xsi:type="dcterms:W3CDTF">2021-04-16T02:46:00Z</dcterms:modified>
</cp:coreProperties>
</file>