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EDF49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14:paraId="54C8AABE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14:paraId="314B0FD8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14:paraId="27AB9CA0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</w:p>
    <w:p w14:paraId="7DA460B7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261F4E55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0CE47A" w14:textId="77777777" w:rsidR="0076277F" w:rsidRDefault="0076277F" w:rsidP="002D5C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BA5EEBD" w14:textId="77777777" w:rsidR="0076277F" w:rsidRDefault="0076277F" w:rsidP="002D5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14:paraId="27C4C15F" w14:textId="754F30C0" w:rsidR="0076277F" w:rsidRDefault="0076277F" w:rsidP="002D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327">
        <w:rPr>
          <w:rFonts w:ascii="Times New Roman" w:hAnsi="Times New Roman"/>
          <w:sz w:val="28"/>
          <w:szCs w:val="28"/>
        </w:rPr>
        <w:t>«</w:t>
      </w:r>
      <w:r w:rsidR="0054174A">
        <w:rPr>
          <w:rFonts w:ascii="Times New Roman" w:hAnsi="Times New Roman"/>
          <w:sz w:val="28"/>
          <w:szCs w:val="28"/>
        </w:rPr>
        <w:t>___</w:t>
      </w:r>
      <w:r w:rsidRPr="00C10327">
        <w:rPr>
          <w:rFonts w:ascii="Times New Roman" w:hAnsi="Times New Roman"/>
          <w:sz w:val="28"/>
          <w:szCs w:val="28"/>
        </w:rPr>
        <w:t xml:space="preserve">» </w:t>
      </w:r>
      <w:r w:rsidR="00C10327" w:rsidRPr="00C10327">
        <w:rPr>
          <w:rFonts w:ascii="Times New Roman" w:hAnsi="Times New Roman"/>
          <w:sz w:val="28"/>
          <w:szCs w:val="28"/>
        </w:rPr>
        <w:t>н</w:t>
      </w:r>
      <w:r w:rsidRPr="00C10327">
        <w:rPr>
          <w:rFonts w:ascii="Times New Roman" w:hAnsi="Times New Roman"/>
          <w:sz w:val="28"/>
          <w:szCs w:val="28"/>
        </w:rPr>
        <w:t>оября 202</w:t>
      </w:r>
      <w:r w:rsidR="00E658C7">
        <w:rPr>
          <w:rFonts w:ascii="Times New Roman" w:hAnsi="Times New Roman"/>
          <w:sz w:val="28"/>
          <w:szCs w:val="28"/>
        </w:rPr>
        <w:t>3</w:t>
      </w:r>
      <w:r w:rsidRPr="00C10327">
        <w:rPr>
          <w:rFonts w:ascii="Times New Roman" w:hAnsi="Times New Roman"/>
          <w:sz w:val="28"/>
          <w:szCs w:val="28"/>
        </w:rPr>
        <w:t xml:space="preserve"> года №_____</w:t>
      </w:r>
    </w:p>
    <w:p w14:paraId="423B24F7" w14:textId="6F5D6A5E" w:rsidR="0076277F" w:rsidRDefault="00E658C7" w:rsidP="002D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="0076277F">
        <w:rPr>
          <w:rFonts w:ascii="Times New Roman" w:hAnsi="Times New Roman"/>
          <w:sz w:val="28"/>
          <w:szCs w:val="28"/>
        </w:rPr>
        <w:t>.Манжерок</w:t>
      </w:r>
      <w:proofErr w:type="spellEnd"/>
    </w:p>
    <w:p w14:paraId="7205EE32" w14:textId="77777777" w:rsidR="0076277F" w:rsidRDefault="0076277F" w:rsidP="002D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8FE587" w14:textId="77777777" w:rsidR="0076277F" w:rsidRDefault="0076277F" w:rsidP="002D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656580" w14:textId="0138D761" w:rsidR="0076277F" w:rsidRDefault="0076277F" w:rsidP="002D5CD1">
      <w:pPr>
        <w:spacing w:after="0" w:line="240" w:lineRule="auto"/>
        <w:ind w:right="42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 о порядке разработки прогноза социально-экономического развития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 202</w:t>
      </w:r>
      <w:r w:rsidR="00E658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E658C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E658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14:paraId="13F3CA33" w14:textId="77777777" w:rsidR="0076277F" w:rsidRDefault="0076277F" w:rsidP="002D5CD1">
      <w:pPr>
        <w:pStyle w:val="a5"/>
        <w:ind w:firstLine="720"/>
        <w:rPr>
          <w:szCs w:val="28"/>
        </w:rPr>
      </w:pPr>
    </w:p>
    <w:p w14:paraId="0AA0D32F" w14:textId="77777777" w:rsidR="0076277F" w:rsidRDefault="0076277F" w:rsidP="002D5CD1">
      <w:pPr>
        <w:pStyle w:val="a5"/>
        <w:ind w:firstLine="720"/>
        <w:rPr>
          <w:szCs w:val="28"/>
        </w:rPr>
      </w:pPr>
      <w:r>
        <w:rPr>
          <w:szCs w:val="28"/>
        </w:rPr>
        <w:t>В соответствии со статьей 173 Бюджетного кодекса Российской Федерации, Положением о бюджетном процессе в муниципальном образовании «</w:t>
      </w:r>
      <w:proofErr w:type="spellStart"/>
      <w:r>
        <w:rPr>
          <w:szCs w:val="28"/>
        </w:rPr>
        <w:t>Манжерокское</w:t>
      </w:r>
      <w:proofErr w:type="spellEnd"/>
      <w:r>
        <w:rPr>
          <w:szCs w:val="28"/>
        </w:rPr>
        <w:t xml:space="preserve"> сельского поселения», утвержденного решением сессии </w:t>
      </w:r>
      <w:proofErr w:type="spellStart"/>
      <w:r>
        <w:rPr>
          <w:szCs w:val="28"/>
        </w:rPr>
        <w:t>Манжерокского</w:t>
      </w:r>
      <w:proofErr w:type="spellEnd"/>
      <w:r>
        <w:rPr>
          <w:szCs w:val="28"/>
        </w:rPr>
        <w:t xml:space="preserve"> сельского Совета депутатов </w:t>
      </w:r>
      <w:r w:rsidRPr="00C10327">
        <w:rPr>
          <w:szCs w:val="28"/>
        </w:rPr>
        <w:t>от 22.09.2020</w:t>
      </w:r>
      <w:r>
        <w:rPr>
          <w:szCs w:val="28"/>
        </w:rPr>
        <w:t xml:space="preserve"> администрация МО «</w:t>
      </w:r>
      <w:proofErr w:type="spellStart"/>
      <w:r>
        <w:rPr>
          <w:szCs w:val="28"/>
        </w:rPr>
        <w:t>Манжерокское</w:t>
      </w:r>
      <w:proofErr w:type="spellEnd"/>
      <w:r>
        <w:rPr>
          <w:szCs w:val="28"/>
        </w:rPr>
        <w:t xml:space="preserve"> сельское поселение» постановляет:</w:t>
      </w:r>
    </w:p>
    <w:p w14:paraId="56D25E95" w14:textId="77777777" w:rsidR="0076277F" w:rsidRDefault="0076277F" w:rsidP="002D5CD1">
      <w:pPr>
        <w:pStyle w:val="a5"/>
        <w:rPr>
          <w:szCs w:val="28"/>
        </w:rPr>
      </w:pPr>
      <w:r>
        <w:rPr>
          <w:szCs w:val="28"/>
        </w:rPr>
        <w:t xml:space="preserve"> </w:t>
      </w:r>
    </w:p>
    <w:p w14:paraId="5F834FEC" w14:textId="67AE996B" w:rsidR="0076277F" w:rsidRDefault="0076277F" w:rsidP="002D5C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Положение о порядке разработки прогноза социально-экономического развития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 очередной 202</w:t>
      </w:r>
      <w:r w:rsidR="00E658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финансовый год и плановый период 202</w:t>
      </w:r>
      <w:r w:rsidR="00E658C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E658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годов.</w:t>
      </w:r>
    </w:p>
    <w:p w14:paraId="4B9DE9C0" w14:textId="77777777" w:rsidR="0076277F" w:rsidRDefault="0076277F" w:rsidP="002D5C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41D3C80" w14:textId="77777777" w:rsidR="0076277F" w:rsidRDefault="0076277F" w:rsidP="002D5CD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p w14:paraId="70A6B47E" w14:textId="77777777" w:rsidR="0076277F" w:rsidRDefault="0076277F" w:rsidP="002D5CD1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</w:p>
    <w:p w14:paraId="4667363E" w14:textId="31F0CE60" w:rsidR="0076277F" w:rsidRDefault="0076277F" w:rsidP="00C10327">
      <w:pPr>
        <w:tabs>
          <w:tab w:val="right" w:pos="93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ab/>
        <w:t>А.</w:t>
      </w:r>
      <w:r w:rsidR="00E658C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  <w:r w:rsidR="00E658C7">
        <w:rPr>
          <w:rFonts w:ascii="Times New Roman" w:hAnsi="Times New Roman"/>
          <w:sz w:val="28"/>
          <w:szCs w:val="28"/>
        </w:rPr>
        <w:t xml:space="preserve"> Майк</w:t>
      </w:r>
      <w:r>
        <w:rPr>
          <w:rFonts w:ascii="Times New Roman" w:hAnsi="Times New Roman"/>
          <w:sz w:val="28"/>
          <w:szCs w:val="28"/>
        </w:rPr>
        <w:t>ов</w:t>
      </w:r>
    </w:p>
    <w:p w14:paraId="0098B4BB" w14:textId="77777777" w:rsidR="0076277F" w:rsidRDefault="0076277F" w:rsidP="002D5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D5A12F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14:paraId="039788CC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6767B62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0C2D66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</w:p>
    <w:p w14:paraId="1DA8BD2F" w14:textId="2F19E848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/>
          <w:sz w:val="28"/>
          <w:szCs w:val="28"/>
        </w:rPr>
      </w:pPr>
      <w:r w:rsidRPr="00C10327">
        <w:rPr>
          <w:rFonts w:ascii="Times New Roman" w:hAnsi="Times New Roman"/>
          <w:sz w:val="28"/>
          <w:szCs w:val="28"/>
        </w:rPr>
        <w:t>от «</w:t>
      </w:r>
      <w:r w:rsidR="0054174A">
        <w:rPr>
          <w:rFonts w:ascii="Times New Roman" w:hAnsi="Times New Roman"/>
          <w:sz w:val="28"/>
          <w:szCs w:val="28"/>
        </w:rPr>
        <w:t>___</w:t>
      </w:r>
      <w:r w:rsidR="00C10327" w:rsidRPr="00C10327">
        <w:rPr>
          <w:rFonts w:ascii="Times New Roman" w:hAnsi="Times New Roman"/>
          <w:sz w:val="28"/>
          <w:szCs w:val="28"/>
        </w:rPr>
        <w:t>» но</w:t>
      </w:r>
      <w:r w:rsidRPr="00C10327">
        <w:rPr>
          <w:rFonts w:ascii="Times New Roman" w:hAnsi="Times New Roman"/>
          <w:sz w:val="28"/>
          <w:szCs w:val="28"/>
        </w:rPr>
        <w:t>ября 202</w:t>
      </w:r>
      <w:r w:rsidR="00E658C7">
        <w:rPr>
          <w:rFonts w:ascii="Times New Roman" w:hAnsi="Times New Roman"/>
          <w:sz w:val="28"/>
          <w:szCs w:val="28"/>
        </w:rPr>
        <w:t>3</w:t>
      </w:r>
      <w:r w:rsidRPr="00C10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0327">
        <w:rPr>
          <w:rFonts w:ascii="Times New Roman" w:hAnsi="Times New Roman"/>
          <w:sz w:val="28"/>
          <w:szCs w:val="28"/>
        </w:rPr>
        <w:t>г  №</w:t>
      </w:r>
      <w:proofErr w:type="gramEnd"/>
      <w:r w:rsidRPr="00C10327">
        <w:rPr>
          <w:rFonts w:ascii="Times New Roman" w:hAnsi="Times New Roman"/>
          <w:sz w:val="28"/>
          <w:szCs w:val="28"/>
        </w:rPr>
        <w:t>____</w:t>
      </w:r>
    </w:p>
    <w:p w14:paraId="6D6E86A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14:paraId="44304839" w14:textId="77777777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  <w:sz w:val="28"/>
          <w:szCs w:val="28"/>
        </w:rPr>
        <w:t>Положение о Порядке разработки прогноза</w:t>
      </w:r>
    </w:p>
    <w:p w14:paraId="0B4F9C49" w14:textId="77777777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социально-экономического развития муниципального образования</w:t>
      </w:r>
    </w:p>
    <w:p w14:paraId="082B4D60" w14:textId="77777777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сельское поселение Майминского района</w:t>
      </w:r>
      <w:r>
        <w:rPr>
          <w:rStyle w:val="a3"/>
          <w:sz w:val="28"/>
          <w:szCs w:val="28"/>
        </w:rPr>
        <w:t xml:space="preserve"> </w:t>
      </w:r>
    </w:p>
    <w:p w14:paraId="00441FD7" w14:textId="292A20D8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Республики Алтай на очередной 202</w:t>
      </w:r>
      <w:r w:rsidR="00E658C7">
        <w:rPr>
          <w:rStyle w:val="a3"/>
          <w:sz w:val="28"/>
          <w:szCs w:val="28"/>
        </w:rPr>
        <w:t>4</w:t>
      </w:r>
      <w:r>
        <w:rPr>
          <w:rStyle w:val="a3"/>
          <w:sz w:val="28"/>
          <w:szCs w:val="28"/>
        </w:rPr>
        <w:t xml:space="preserve"> финансовый </w:t>
      </w:r>
    </w:p>
    <w:p w14:paraId="508624EA" w14:textId="5700C57A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год и плановый период 202</w:t>
      </w:r>
      <w:r w:rsidR="00E658C7">
        <w:rPr>
          <w:rStyle w:val="a3"/>
          <w:sz w:val="28"/>
          <w:szCs w:val="28"/>
        </w:rPr>
        <w:t>5</w:t>
      </w:r>
      <w:r>
        <w:rPr>
          <w:rStyle w:val="a3"/>
          <w:sz w:val="28"/>
          <w:szCs w:val="28"/>
        </w:rPr>
        <w:t>-202</w:t>
      </w:r>
      <w:r w:rsidR="00E658C7">
        <w:rPr>
          <w:rStyle w:val="a3"/>
          <w:sz w:val="28"/>
          <w:szCs w:val="28"/>
        </w:rPr>
        <w:t>6</w:t>
      </w:r>
      <w:r>
        <w:rPr>
          <w:rStyle w:val="a3"/>
          <w:sz w:val="28"/>
          <w:szCs w:val="28"/>
        </w:rPr>
        <w:t xml:space="preserve"> годы.</w:t>
      </w:r>
    </w:p>
    <w:p w14:paraId="45430C7C" w14:textId="77777777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14:paraId="3842D35B" w14:textId="77777777" w:rsidR="0076277F" w:rsidRDefault="0076277F" w:rsidP="002D5CD1">
      <w:pPr>
        <w:pStyle w:val="a4"/>
        <w:spacing w:before="0" w:beforeAutospacing="0" w:after="0" w:afterAutospacing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1. Общие положения.</w:t>
      </w:r>
    </w:p>
    <w:p w14:paraId="76B30985" w14:textId="77777777" w:rsidR="0076277F" w:rsidRDefault="0076277F" w:rsidP="002D5CD1">
      <w:pPr>
        <w:pStyle w:val="a4"/>
        <w:spacing w:before="0" w:beforeAutospacing="0" w:after="0" w:afterAutospacing="0"/>
        <w:jc w:val="both"/>
      </w:pPr>
    </w:p>
    <w:p w14:paraId="4D812DC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 Положение разработано в целях:</w:t>
      </w:r>
    </w:p>
    <w:p w14:paraId="6FC4F11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организации работы по разработке прогноза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  (далее - прогноз социально-экономического развития);</w:t>
      </w:r>
    </w:p>
    <w:p w14:paraId="7162177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координации деятельности специалистов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(далее - Администрация) по участию в разработке прогноза социально-экономического развития и их взаимодействию с территориальными подразделениями федеральных и региональных органов исполнительной власти, предприятиями и организациями всех форм собственности, индивидуальным предпринимателям, осуществляющими  деятельность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</w:p>
    <w:p w14:paraId="5B2AD984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настоящем Положении используются следующие понятия:</w:t>
      </w:r>
    </w:p>
    <w:p w14:paraId="15E77A18" w14:textId="77777777" w:rsidR="0076277F" w:rsidRDefault="0076277F" w:rsidP="002D5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прогноз социально-экономического развития - документ, содержащий несколько вариантов основных показателей социально-экономического развития муниципального образования, относящихся к определенным периодам времени и рассчитанных при различных внешних и внутренних условиях развития 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Майминского района, Республики Алтай;</w:t>
      </w:r>
    </w:p>
    <w:p w14:paraId="6C4395B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прогноз объемов продукции, закупаемой для муниципальных нужд,- система ожидаемых показателей объемов продукции, закупаемой для муниципальных нужд за счет средств местного бюджета, а также средств внебюджетных источников финансирования на очередной финансовый год и плановый период;</w:t>
      </w:r>
    </w:p>
    <w:p w14:paraId="77D3E472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текущий период (год) - год, в котором осуществляется разработка прогноза социально-экономического развития;</w:t>
      </w:r>
    </w:p>
    <w:p w14:paraId="16EFEE91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очередной финансовый год - год, следующий за текущим периодом;</w:t>
      </w:r>
    </w:p>
    <w:p w14:paraId="0D9FDB9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плановый период – период двух лет, следующих за очередным финансовым годом;</w:t>
      </w:r>
    </w:p>
    <w:p w14:paraId="48B8CC9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субъекты прогнозирования - разработчики прогноза и участники разработки прогноза;</w:t>
      </w:r>
    </w:p>
    <w:p w14:paraId="748D52F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разработчики прогноза - специалисты Администрации, разрабатывающие отдельные разделы, подразделы и показатели прогноза социально-экономического развития в курируемой сфере (далее – прогнозы);</w:t>
      </w:r>
    </w:p>
    <w:p w14:paraId="6CB4713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участники разработки прогноза - организации, предоставляющие материалы для разработки прогноза социально-экономического развития. К участникам разработки прогноза относятся территориальные органы федеральных органов государственной власти, предприятия и организации всех форм собственности, индивидуальные предприниматели осуществляющие деятельность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14:paraId="61695B9F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Прогноз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 разрабатывается  в целях:</w:t>
      </w:r>
    </w:p>
    <w:p w14:paraId="21ECC59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определения тенденций и количественных значений показателей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;</w:t>
      </w:r>
    </w:p>
    <w:p w14:paraId="1365221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определения целей и выработки приоритетных направлений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поселение;</w:t>
      </w:r>
    </w:p>
    <w:p w14:paraId="29D9F6AB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основы для разработки проекта муниципального бюджета на очередной финансовый год и плановый период.</w:t>
      </w:r>
    </w:p>
    <w:p w14:paraId="29D8D2F1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Прогноз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разрабатывается на очередной финансовый год и плановый период:</w:t>
      </w:r>
    </w:p>
    <w:p w14:paraId="7E2132B3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учетом сценарных условий и основных параметров прогноза социально-экономического развития Российской Федерации, Республики Алтай и Майминского района на очередной финансовый год и плановый период  и рекомендаций Министерства экономического развития Республики Алтай;</w:t>
      </w:r>
    </w:p>
    <w:p w14:paraId="5AA30459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основе материалов, предоставленных субъектами прогнозирования;</w:t>
      </w:r>
    </w:p>
    <w:p w14:paraId="3AEAA5F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исходя из стратегических целей и задач социально-экономической политики Правительства Республики Алтай, муниципального образования Майминский район,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поселение;</w:t>
      </w:r>
    </w:p>
    <w:p w14:paraId="56EDFA8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качестве исходных данных для формирования значений показателей за отчетный период и предварительных итогов социально-экономического развития за истекший период текущего года при разработке прогноза социально-экономического развития используется официальная статистическая информация, а также данные участников разработки прогноза.</w:t>
      </w:r>
    </w:p>
    <w:p w14:paraId="02B1DCC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1.7. Прогноз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 разрабатывается не менее чем в двух вариантах с выделением основного варианта.</w:t>
      </w:r>
    </w:p>
    <w:p w14:paraId="7C705553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Прогнозы объемов продукции, закупаемой для муниципальных нужд, разрабатываются в составе показателей, соответствующих номенклатуре товаров, работ и услуг для государственных и муниципальных нужд, утвержденной уполномоченным Правительством Российской Федерации федеральным органам исполнительной власти. </w:t>
      </w:r>
    </w:p>
    <w:p w14:paraId="7C863B79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A49E7F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 Взаимодействие субъектов прогнозирования</w:t>
      </w:r>
    </w:p>
    <w:p w14:paraId="7A614C9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1C54B7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Отдел бухгалтерского учёта Администрации:</w:t>
      </w:r>
    </w:p>
    <w:p w14:paraId="08ED4763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разработку прогноза социально-экономического развития;</w:t>
      </w:r>
    </w:p>
    <w:p w14:paraId="11D8600F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координирует работу субъектов прогнозирования по их участию в разработке прогноза социально- экономического развития;</w:t>
      </w:r>
    </w:p>
    <w:p w14:paraId="34E9E7AC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непосредственно в сфере своей компетенции прогноз социально-экономического развития;</w:t>
      </w:r>
    </w:p>
    <w:p w14:paraId="0C697FF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методическую помощь в вопросах разработки отдельных разделов, подразделов прогноза социально-экономического развития;</w:t>
      </w:r>
    </w:p>
    <w:p w14:paraId="465F446B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формирует документы для предоставления прогноза социально-экономического развития в администрацию муниципального образования Майминский район;</w:t>
      </w:r>
    </w:p>
    <w:p w14:paraId="4FD08D9B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представляет прогноз социально-экономического развития на рассмотрение и одобрение Администрации;</w:t>
      </w:r>
    </w:p>
    <w:p w14:paraId="0ED5557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документы для представления прогноза социально-экономического развития в Совет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14:paraId="293C8E2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Субъекты прогнозирования представляют в отдел бухгалтерского учёта материалы, необходимые для разработки прогноза социально-экономического развития.</w:t>
      </w:r>
    </w:p>
    <w:p w14:paraId="13251794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 Отдел бухгалтерского учёта обобщает представленные субъектами прогнозирования материалы и имеет право вносить коррективы в значения представленных показателей по согласованию с субъектами прогнозирования.</w:t>
      </w:r>
    </w:p>
    <w:p w14:paraId="110633D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FFF6A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Этапы разработки прогноза</w:t>
      </w:r>
    </w:p>
    <w:p w14:paraId="37A74BC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13C21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Разработка прогноза социально-экономического развития осуществляется в соответствии с календарным планом разработки прогноза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период.</w:t>
      </w:r>
    </w:p>
    <w:p w14:paraId="190A35F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Разработка прогноза социально-экономического развития осуществляется в два этапа.</w:t>
      </w:r>
    </w:p>
    <w:p w14:paraId="37C5FCE2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3.2.1. Первый этап:</w:t>
      </w:r>
    </w:p>
    <w:p w14:paraId="4183390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подведение предварительных итогов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за отчетный период текущего года;</w:t>
      </w:r>
    </w:p>
    <w:p w14:paraId="622E991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оценка ожидаемых итогов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за текущий год;</w:t>
      </w:r>
    </w:p>
    <w:p w14:paraId="30B46E1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разработка прогноза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период;</w:t>
      </w:r>
    </w:p>
    <w:p w14:paraId="14EF19B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пояснительной записки о предварительных итогах социально-экономического развития за отчетный период текущего года, оценки социально-экономического развития ожидаемых итогов за текущий год, прогноза социально-экономического развития на очередной финансовый год и плановый период;</w:t>
      </w:r>
    </w:p>
    <w:p w14:paraId="33B9E994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перечня основных социально-экономических проблем (задач)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поселение, на решение которых будет направлена деятельность Администрации в прогнозном периоде;</w:t>
      </w:r>
    </w:p>
    <w:p w14:paraId="7E42AEC6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предварительного прогноза доходов от приватизации, реализации и использования имущества, находящегося в муниципальной собственности, на очередной финансовый год и плановый период;</w:t>
      </w:r>
    </w:p>
    <w:p w14:paraId="5F37E43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прогноза объемов продукции, закупаемой для муниципальных нужд за счет средств местных бюджетов, а также средств внебюджетных источников финансирования, на очередной финансовый год и плановый период;</w:t>
      </w:r>
    </w:p>
    <w:p w14:paraId="7E3B8079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направление материалов прогноза социально-экономического развития в администрацию муниципального образования Майминский  район.</w:t>
      </w:r>
    </w:p>
    <w:p w14:paraId="4BBCA861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Второй этап:</w:t>
      </w:r>
    </w:p>
    <w:p w14:paraId="1F9465FC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уточнение прогноза доходов от приватизации, реализации и использования имущества, находящегося в муниципальной собственности, на очередной финансовый год и плановый период;</w:t>
      </w:r>
    </w:p>
    <w:p w14:paraId="1B1938BC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уточнение материалов прогноза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поселение;</w:t>
      </w:r>
    </w:p>
    <w:p w14:paraId="31A24303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направление прогноза социально-экономического развития главе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до 01 ноября текущего финансового года;</w:t>
      </w:r>
    </w:p>
    <w:p w14:paraId="38F1A534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одобрение прогноза социально-экономического развития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одновременно с принятием решения о направлении его в Совет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в составе материалов, предоставляемых одновременно с проектом бюджета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 в срок  до 15 ноября текущего финансового года.</w:t>
      </w:r>
    </w:p>
    <w:p w14:paraId="295B90F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D400E2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Состав документов прогноза</w:t>
      </w:r>
      <w:r>
        <w:rPr>
          <w:rFonts w:ascii="Times New Roman" w:hAnsi="Times New Roman"/>
          <w:sz w:val="28"/>
          <w:szCs w:val="28"/>
        </w:rPr>
        <w:t> </w:t>
      </w:r>
    </w:p>
    <w:p w14:paraId="3832B2B2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Перечень документов, формируемых субъектами прогнозирования для представления Совету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</w:t>
      </w:r>
    </w:p>
    <w:p w14:paraId="0BFE3347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предварительные итоги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за истекший период текущего года и ожидаемые итоги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за текущий год, включая пояснительную записку;</w:t>
      </w:r>
    </w:p>
    <w:p w14:paraId="3201F1C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прогноз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на очередной финансовый год и плановый период включая пояснительную записку;</w:t>
      </w:r>
    </w:p>
    <w:p w14:paraId="0FA42D1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перечень основных социально-экономических проблем (задач)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поселение, на решение которых будет направлена политика руководства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в прогнозном периоде;</w:t>
      </w:r>
    </w:p>
    <w:p w14:paraId="28638DA0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Указанный в пункте 4.1 перечень  документов формируется отделом бухгалтерского учёта.</w:t>
      </w:r>
    </w:p>
    <w:p w14:paraId="0E3CEFAC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5.    Разделы прогноза социально-экономического развития</w:t>
      </w:r>
    </w:p>
    <w:p w14:paraId="52C343F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 xml:space="preserve">5.1. Основные показатели прогноза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определены согласно приложения.</w:t>
      </w:r>
    </w:p>
    <w:p w14:paraId="28135A8F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разделов и показателей прогноза социально-экономического развития подлежит изменению и дополнению в соответствии с нормативными документами исполнительных органов государственной власти Республики Алтай.</w:t>
      </w:r>
    </w:p>
    <w:p w14:paraId="0985F52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Прогноз объемов продукции, закупаемой для муниципальных нужд за счет средств местного бюджета, а также средств внебюджетных источников финансирования, на очередной финансовый год . Основой для формирования данного прогноза являются прогнозы объемов продукции, закупаемой для муниципальных нужд, разработанные муниципальными заказчиками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14:paraId="731A5412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Требования к содержанию пояснительной записки в составе прогноза.</w:t>
      </w:r>
      <w:r>
        <w:rPr>
          <w:rFonts w:ascii="Times New Roman" w:hAnsi="Times New Roman"/>
          <w:sz w:val="28"/>
          <w:szCs w:val="28"/>
        </w:rPr>
        <w:br/>
        <w:t>Пояснительная записка должна отражать:</w:t>
      </w:r>
    </w:p>
    <w:p w14:paraId="54182941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анализ изменений основных социально-экономических показателей за отчетные периоды, причины (факторы), повлиявшие на эти изменения;</w:t>
      </w:r>
    </w:p>
    <w:p w14:paraId="3DF3800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сопоставление параметров прогноза с ранее утвержденными параметрами с указанием причин и факторов, повлиявших на эти изменения;</w:t>
      </w:r>
    </w:p>
    <w:p w14:paraId="4184399B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 описание количественных и качественных изменений показателей в очередном, причины и факторы прогнозируемых изменений, возможные риски, а также действия и меры, которые следует осуществить для достижения прогнозируемых значений показателей;</w:t>
      </w:r>
    </w:p>
    <w:p w14:paraId="08A2C2B5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наиболее значимые социально-экономические проблемы, на решении которых необходимо сконцентрировать усилия Администрации в очередном году ;</w:t>
      </w:r>
    </w:p>
    <w:p w14:paraId="67145399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предложения по улучшению ситуации в анализируемой сфере с указанием мер, необходимых к принятию на местном, областном и федеральном уровнях.</w:t>
      </w:r>
    </w:p>
    <w:p w14:paraId="11D7F71E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6.  Мониторинг показателей социально-экономического развития</w:t>
      </w:r>
    </w:p>
    <w:p w14:paraId="252FE7E8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E076FD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6.1.     Отдел бухгалтерского учёта обеспечивает проведение мониторинга основных показателей социально-экономического развития.</w:t>
      </w:r>
    </w:p>
    <w:p w14:paraId="73419B3A" w14:textId="77777777" w:rsidR="0076277F" w:rsidRDefault="0076277F" w:rsidP="002D5CD1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      О наиболее существенных изменениях значений показателей прогноза социально-экономического развития отдел бухгалтерского учёта информирует главу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14:paraId="36ECFFAD" w14:textId="77777777" w:rsidR="0076277F" w:rsidRDefault="0076277F" w:rsidP="00ED7B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6277F" w:rsidSect="00BE1E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F49"/>
    <w:multiLevelType w:val="hybridMultilevel"/>
    <w:tmpl w:val="78140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4E06B6"/>
    <w:multiLevelType w:val="hybridMultilevel"/>
    <w:tmpl w:val="545CD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A497C2F"/>
    <w:multiLevelType w:val="hybridMultilevel"/>
    <w:tmpl w:val="E922626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1167AE"/>
    <w:multiLevelType w:val="hybridMultilevel"/>
    <w:tmpl w:val="EFCE44D0"/>
    <w:lvl w:ilvl="0" w:tplc="81EE3058">
      <w:start w:val="1"/>
      <w:numFmt w:val="decimal"/>
      <w:lvlText w:val="%1."/>
      <w:lvlJc w:val="left"/>
      <w:pPr>
        <w:tabs>
          <w:tab w:val="num" w:pos="660"/>
        </w:tabs>
        <w:ind w:left="660" w:hanging="58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2894DDD"/>
    <w:multiLevelType w:val="hybridMultilevel"/>
    <w:tmpl w:val="D61441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73550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152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26870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7995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905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CD1"/>
    <w:rsid w:val="0003302B"/>
    <w:rsid w:val="00111660"/>
    <w:rsid w:val="002055EB"/>
    <w:rsid w:val="002D5CD1"/>
    <w:rsid w:val="00431203"/>
    <w:rsid w:val="004948E3"/>
    <w:rsid w:val="0054174A"/>
    <w:rsid w:val="00591201"/>
    <w:rsid w:val="005B47AC"/>
    <w:rsid w:val="007574B6"/>
    <w:rsid w:val="0076277F"/>
    <w:rsid w:val="00A81DF1"/>
    <w:rsid w:val="00BE1EF6"/>
    <w:rsid w:val="00C10327"/>
    <w:rsid w:val="00D01542"/>
    <w:rsid w:val="00E658C7"/>
    <w:rsid w:val="00ED7B7F"/>
    <w:rsid w:val="00F33C3F"/>
    <w:rsid w:val="00F45540"/>
    <w:rsid w:val="00F7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70295"/>
  <w15:docId w15:val="{567E2189-1EFF-48A8-991F-B4E4570A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D5CD1"/>
    <w:rPr>
      <w:rFonts w:ascii="Times New Roman" w:hAnsi="Times New Roman" w:cs="Times New Roman"/>
      <w:b/>
      <w:bCs/>
    </w:rPr>
  </w:style>
  <w:style w:type="paragraph" w:styleId="a4">
    <w:name w:val="Normal (Web)"/>
    <w:basedOn w:val="a"/>
    <w:uiPriority w:val="99"/>
    <w:semiHidden/>
    <w:rsid w:val="002D5C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2D5CD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2D5C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103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DG Win&amp;Soft</Company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Бухгалтерия</dc:creator>
  <cp:keywords/>
  <dc:description/>
  <cp:lastModifiedBy>Buh</cp:lastModifiedBy>
  <cp:revision>9</cp:revision>
  <cp:lastPrinted>2023-10-31T08:48:00Z</cp:lastPrinted>
  <dcterms:created xsi:type="dcterms:W3CDTF">2021-10-28T02:11:00Z</dcterms:created>
  <dcterms:modified xsi:type="dcterms:W3CDTF">2023-10-31T08:48:00Z</dcterms:modified>
</cp:coreProperties>
</file>